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宋体" w:hAnsi="宋体"/>
          <w:b/>
          <w:sz w:val="52"/>
          <w:szCs w:val="52"/>
        </w:rPr>
      </w:pPr>
    </w:p>
    <w:p>
      <w:pPr>
        <w:spacing w:line="800" w:lineRule="exact"/>
        <w:jc w:val="center"/>
        <w:rPr>
          <w:rFonts w:ascii="宋体" w:hAnsi="宋体"/>
          <w:b/>
          <w:sz w:val="52"/>
          <w:szCs w:val="52"/>
        </w:rPr>
      </w:pPr>
    </w:p>
    <w:p>
      <w:pPr>
        <w:spacing w:line="720" w:lineRule="auto"/>
        <w:jc w:val="center"/>
        <w:rPr>
          <w:rFonts w:hint="eastAsia" w:ascii="宋体" w:hAnsi="宋体" w:eastAsia="宋体" w:cs="Times New Roman"/>
          <w:b/>
          <w:sz w:val="96"/>
          <w:szCs w:val="96"/>
        </w:rPr>
      </w:pPr>
      <w:r>
        <w:rPr>
          <w:rFonts w:hint="eastAsia" w:ascii="宋体" w:hAnsi="宋体" w:eastAsia="宋体" w:cs="Times New Roman"/>
          <w:b/>
          <w:sz w:val="96"/>
          <w:szCs w:val="96"/>
        </w:rPr>
        <w:t>农大网上竞价文件</w:t>
      </w:r>
    </w:p>
    <w:p>
      <w:pPr>
        <w:pStyle w:val="9"/>
        <w:spacing w:line="0" w:lineRule="atLeast"/>
        <w:rPr>
          <w:rFonts w:hAnsi="宋体"/>
          <w:b/>
          <w:sz w:val="32"/>
        </w:rPr>
      </w:pPr>
    </w:p>
    <w:p>
      <w:pPr>
        <w:pStyle w:val="9"/>
        <w:spacing w:line="0" w:lineRule="atLeast"/>
        <w:jc w:val="center"/>
        <w:rPr>
          <w:rFonts w:hAnsi="宋体"/>
          <w:b/>
          <w:sz w:val="36"/>
        </w:rPr>
      </w:pPr>
    </w:p>
    <w:p>
      <w:pPr>
        <w:pStyle w:val="9"/>
        <w:spacing w:line="400" w:lineRule="exact"/>
        <w:rPr>
          <w:rFonts w:hAnsi="宋体"/>
          <w:b/>
          <w:sz w:val="36"/>
        </w:rPr>
      </w:pPr>
    </w:p>
    <w:p>
      <w:pPr>
        <w:pStyle w:val="9"/>
        <w:spacing w:line="400" w:lineRule="exact"/>
        <w:rPr>
          <w:rFonts w:hAnsi="宋体"/>
          <w:b/>
          <w:sz w:val="36"/>
        </w:rPr>
      </w:pPr>
    </w:p>
    <w:p>
      <w:pPr>
        <w:pStyle w:val="9"/>
        <w:spacing w:line="640" w:lineRule="exact"/>
        <w:ind w:firstLine="1285" w:firstLineChars="400"/>
        <w:rPr>
          <w:rFonts w:hAnsi="宋体"/>
          <w:b/>
          <w:sz w:val="32"/>
          <w:szCs w:val="32"/>
          <w:highlight w:val="none"/>
        </w:rPr>
      </w:pPr>
      <w:r>
        <w:rPr>
          <w:rFonts w:hint="eastAsia" w:hAnsi="宋体"/>
          <w:b/>
          <w:sz w:val="32"/>
          <w:szCs w:val="32"/>
          <w:highlight w:val="none"/>
        </w:rPr>
        <w:t>项目编号：JJZB-2024-47</w:t>
      </w:r>
    </w:p>
    <w:p>
      <w:pPr>
        <w:pStyle w:val="9"/>
        <w:spacing w:line="640" w:lineRule="exact"/>
        <w:ind w:left="2885" w:leftChars="609" w:hanging="1606" w:hangingChars="500"/>
        <w:rPr>
          <w:rFonts w:hAnsi="宋体"/>
          <w:b/>
          <w:sz w:val="32"/>
          <w:szCs w:val="32"/>
          <w:highlight w:val="none"/>
          <w:u w:val="single"/>
        </w:rPr>
      </w:pPr>
      <w:r>
        <w:rPr>
          <w:rFonts w:hint="eastAsia" w:hAnsi="宋体"/>
          <w:b/>
          <w:sz w:val="32"/>
          <w:szCs w:val="32"/>
          <w:highlight w:val="none"/>
        </w:rPr>
        <w:t>项目名称：福建农林大学资源与环境学院峰值力轻敲电流测试模块采购项目</w:t>
      </w:r>
    </w:p>
    <w:p>
      <w:pPr>
        <w:pStyle w:val="9"/>
        <w:spacing w:line="640" w:lineRule="exact"/>
        <w:ind w:firstLine="1285" w:firstLineChars="400"/>
        <w:rPr>
          <w:rFonts w:hAnsi="宋体"/>
          <w:b/>
          <w:sz w:val="32"/>
          <w:szCs w:val="32"/>
        </w:rPr>
      </w:pPr>
      <w:r>
        <w:rPr>
          <w:rFonts w:hint="eastAsia" w:hAnsi="宋体"/>
          <w:b/>
          <w:sz w:val="32"/>
          <w:szCs w:val="32"/>
        </w:rPr>
        <w:t xml:space="preserve">采购人：福建农林大学  </w:t>
      </w:r>
    </w:p>
    <w:p>
      <w:pPr>
        <w:spacing w:line="500" w:lineRule="exact"/>
        <w:rPr>
          <w:rFonts w:ascii="宋体" w:hAnsi="宋体"/>
          <w:b/>
          <w:sz w:val="48"/>
        </w:rPr>
      </w:pPr>
    </w:p>
    <w:p>
      <w:pPr>
        <w:spacing w:line="500" w:lineRule="exact"/>
        <w:jc w:val="right"/>
        <w:rPr>
          <w:rFonts w:ascii="宋体" w:hAnsi="宋体"/>
          <w:b/>
          <w:sz w:val="48"/>
          <w:highlight w:val="yellow"/>
        </w:rPr>
      </w:pPr>
    </w:p>
    <w:p>
      <w:pPr>
        <w:pStyle w:val="26"/>
        <w:rPr>
          <w:rFonts w:ascii="宋体" w:hAnsi="宋体"/>
          <w:b/>
          <w:sz w:val="48"/>
          <w:highlight w:val="yellow"/>
        </w:rPr>
      </w:pPr>
    </w:p>
    <w:p>
      <w:pPr>
        <w:spacing w:line="500" w:lineRule="exact"/>
        <w:ind w:firstLine="2249" w:firstLineChars="700"/>
        <w:jc w:val="both"/>
        <w:rPr>
          <w:rFonts w:hint="eastAsia" w:ascii="宋体" w:hAnsi="宋体" w:eastAsia="宋体"/>
          <w:b/>
          <w:sz w:val="32"/>
          <w:szCs w:val="32"/>
          <w:highlight w:val="none"/>
          <w:lang w:eastAsia="zh-CN"/>
        </w:rPr>
      </w:pPr>
      <w:r>
        <w:rPr>
          <w:rFonts w:hint="eastAsia" w:ascii="宋体" w:hAnsi="宋体"/>
          <w:b/>
          <w:sz w:val="32"/>
          <w:szCs w:val="32"/>
          <w:highlight w:val="none"/>
          <w:lang w:eastAsia="zh-CN"/>
        </w:rPr>
        <w:t>福建省智信招标有限公司</w:t>
      </w:r>
    </w:p>
    <w:p>
      <w:pPr>
        <w:spacing w:line="500" w:lineRule="exact"/>
        <w:ind w:firstLine="2891" w:firstLineChars="900"/>
        <w:jc w:val="both"/>
        <w:rPr>
          <w:rFonts w:ascii="宋体" w:hAnsi="宋体"/>
          <w:b/>
          <w:sz w:val="32"/>
          <w:szCs w:val="32"/>
          <w:highlight w:val="none"/>
        </w:rPr>
      </w:pPr>
      <w:r>
        <w:rPr>
          <w:rFonts w:hint="eastAsia" w:ascii="宋体" w:hAnsi="宋体"/>
          <w:b/>
          <w:sz w:val="32"/>
          <w:szCs w:val="32"/>
          <w:highlight w:val="none"/>
        </w:rPr>
        <w:t>二〇二</w:t>
      </w:r>
      <w:r>
        <w:rPr>
          <w:rFonts w:hint="eastAsia" w:ascii="宋体" w:hAnsi="宋体"/>
          <w:b/>
          <w:sz w:val="32"/>
          <w:szCs w:val="32"/>
          <w:highlight w:val="none"/>
          <w:lang w:val="en-US" w:eastAsia="zh-CN"/>
        </w:rPr>
        <w:t>四</w:t>
      </w:r>
      <w:r>
        <w:rPr>
          <w:rFonts w:hint="eastAsia" w:ascii="宋体" w:hAnsi="宋体"/>
          <w:b/>
          <w:sz w:val="32"/>
          <w:szCs w:val="32"/>
          <w:highlight w:val="none"/>
        </w:rPr>
        <w:t>年</w:t>
      </w:r>
      <w:r>
        <w:rPr>
          <w:rFonts w:hint="eastAsia" w:ascii="宋体" w:hAnsi="宋体"/>
          <w:b/>
          <w:sz w:val="32"/>
          <w:szCs w:val="32"/>
          <w:highlight w:val="none"/>
          <w:lang w:val="en-US" w:eastAsia="zh-CN"/>
        </w:rPr>
        <w:t>十一</w:t>
      </w:r>
      <w:r>
        <w:rPr>
          <w:rFonts w:hint="eastAsia" w:ascii="宋体" w:hAnsi="宋体"/>
          <w:b/>
          <w:sz w:val="32"/>
          <w:szCs w:val="32"/>
          <w:highlight w:val="none"/>
        </w:rPr>
        <w:t>月</w:t>
      </w:r>
    </w:p>
    <w:p>
      <w:pPr>
        <w:spacing w:line="500" w:lineRule="exact"/>
        <w:rPr>
          <w:rFonts w:ascii="宋体" w:hAnsi="宋体"/>
          <w:b/>
          <w:sz w:val="48"/>
          <w:u w:val="single"/>
        </w:rPr>
      </w:pPr>
      <w:r>
        <w:rPr>
          <w:rFonts w:hint="eastAsia" w:ascii="宋体" w:hAnsi="宋体"/>
          <w:b/>
          <w:sz w:val="48"/>
          <w:u w:val="single"/>
        </w:rPr>
        <w:t xml:space="preserve">              </w:t>
      </w:r>
      <w:r>
        <w:rPr>
          <w:rFonts w:hint="eastAsia" w:ascii="宋体" w:hAnsi="宋体"/>
          <w:b/>
          <w:sz w:val="48"/>
          <w:u w:val="single"/>
          <w:lang w:val="en-US" w:eastAsia="zh-CN"/>
        </w:rPr>
        <w:t xml:space="preserve">    </w:t>
      </w:r>
      <w:r>
        <w:rPr>
          <w:rFonts w:hint="eastAsia" w:ascii="宋体" w:hAnsi="宋体"/>
          <w:b/>
          <w:sz w:val="48"/>
          <w:u w:val="single"/>
        </w:rPr>
        <w:t xml:space="preserve">                 </w:t>
      </w:r>
    </w:p>
    <w:p>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pPr>
        <w:snapToGrid w:val="0"/>
        <w:spacing w:line="400" w:lineRule="exact"/>
        <w:rPr>
          <w:rFonts w:hint="eastAsia" w:ascii="新宋体" w:hAnsi="新宋体" w:eastAsia="新宋体" w:cs="宋体"/>
          <w:b/>
          <w:bCs/>
          <w:szCs w:val="28"/>
          <w:lang w:val="zh-CN"/>
        </w:rPr>
      </w:pPr>
      <w:r>
        <w:rPr>
          <w:rFonts w:hint="eastAsia" w:ascii="新宋体" w:hAnsi="新宋体" w:eastAsia="新宋体"/>
          <w:b/>
        </w:rPr>
        <w:t>电    话：0591-87616211</w:t>
      </w:r>
      <w:r>
        <w:rPr>
          <w:rFonts w:hint="eastAsia" w:ascii="新宋体" w:hAnsi="新宋体" w:eastAsia="新宋体"/>
          <w:b/>
          <w:lang w:eastAsia="zh-CN"/>
        </w:rPr>
        <w:t>、</w:t>
      </w:r>
      <w:r>
        <w:rPr>
          <w:rFonts w:hint="eastAsia" w:ascii="新宋体" w:hAnsi="新宋体" w:eastAsia="新宋体"/>
          <w:b/>
          <w:lang w:val="en-US" w:eastAsia="zh-CN"/>
        </w:rPr>
        <w:t>87530730</w:t>
      </w:r>
      <w:r>
        <w:rPr>
          <w:rFonts w:hint="eastAsia" w:ascii="新宋体" w:hAnsi="新宋体" w:eastAsia="新宋体"/>
          <w:b/>
        </w:rPr>
        <w:t>转805</w:t>
      </w:r>
    </w:p>
    <w:p>
      <w:pPr>
        <w:snapToGrid w:val="0"/>
        <w:spacing w:line="400" w:lineRule="exact"/>
        <w:rPr>
          <w:rFonts w:hint="eastAsia" w:ascii="新宋体" w:hAnsi="新宋体" w:eastAsia="新宋体"/>
          <w:b/>
        </w:rPr>
      </w:pPr>
      <w:r>
        <w:rPr>
          <w:rFonts w:hint="eastAsia" w:ascii="新宋体" w:hAnsi="新宋体" w:eastAsia="新宋体"/>
          <w:b/>
        </w:rPr>
        <w:t>邮    编：350003</w:t>
      </w:r>
    </w:p>
    <w:p>
      <w:pPr>
        <w:snapToGrid w:val="0"/>
        <w:spacing w:line="400" w:lineRule="exact"/>
        <w:rPr>
          <w:rFonts w:hint="eastAsia" w:ascii="新宋体" w:hAnsi="新宋体" w:eastAsia="新宋体"/>
          <w:b/>
        </w:rPr>
      </w:pPr>
      <w:r>
        <w:rPr>
          <w:rFonts w:hint="eastAsia" w:ascii="新宋体" w:hAnsi="新宋体" w:eastAsia="新宋体"/>
          <w:b/>
        </w:rPr>
        <w:t>传    真：</w:t>
      </w:r>
      <w:r>
        <w:rPr>
          <w:rFonts w:ascii="新宋体" w:hAnsi="新宋体" w:eastAsia="新宋体"/>
          <w:b/>
        </w:rPr>
        <w:t>0591-87568219</w:t>
      </w:r>
      <w:r>
        <w:rPr>
          <w:rFonts w:hint="eastAsia" w:ascii="新宋体" w:hAnsi="新宋体" w:eastAsia="新宋体"/>
          <w:b/>
        </w:rPr>
        <w:t xml:space="preserve">             </w:t>
      </w:r>
    </w:p>
    <w:p>
      <w:pPr>
        <w:spacing w:line="400" w:lineRule="exact"/>
        <w:rPr>
          <w:rFonts w:ascii="新宋体" w:hAnsi="新宋体" w:eastAsia="新宋体"/>
          <w:b/>
        </w:rPr>
      </w:pPr>
      <w:r>
        <w:rPr>
          <w:rFonts w:hint="eastAsia" w:ascii="新宋体" w:hAnsi="新宋体" w:eastAsia="新宋体"/>
          <w:b/>
        </w:rPr>
        <w:t>网    址：</w:t>
      </w:r>
      <w:r>
        <w:rPr>
          <w:rFonts w:ascii="新宋体" w:hAnsi="新宋体" w:eastAsia="新宋体"/>
          <w:b/>
        </w:rPr>
        <w:fldChar w:fldCharType="begin"/>
      </w:r>
      <w:r>
        <w:rPr>
          <w:rFonts w:ascii="新宋体" w:hAnsi="新宋体" w:eastAsia="新宋体"/>
          <w:b/>
        </w:rPr>
        <w:instrText xml:space="preserve"> HYPERLINK "http://www.fjzxzb.com" </w:instrText>
      </w:r>
      <w:r>
        <w:rPr>
          <w:rFonts w:ascii="新宋体" w:hAnsi="新宋体" w:eastAsia="新宋体"/>
          <w:b/>
        </w:rPr>
        <w:fldChar w:fldCharType="separate"/>
      </w:r>
      <w:r>
        <w:rPr>
          <w:rStyle w:val="24"/>
          <w:rFonts w:ascii="新宋体" w:hAnsi="新宋体" w:eastAsia="新宋体"/>
          <w:b/>
        </w:rPr>
        <w:t>http://www.fjzxzb.com</w:t>
      </w:r>
      <w:r>
        <w:rPr>
          <w:rFonts w:ascii="新宋体" w:hAnsi="新宋体" w:eastAsia="新宋体"/>
          <w:b/>
        </w:rPr>
        <w:fldChar w:fldCharType="end"/>
      </w:r>
    </w:p>
    <w:p>
      <w:pPr>
        <w:pStyle w:val="18"/>
        <w:rPr>
          <w:rFonts w:ascii="宋体" w:hAnsi="宋体"/>
        </w:rPr>
      </w:pPr>
    </w:p>
    <w:p>
      <w:pPr>
        <w:ind w:firstLine="281" w:firstLineChars="100"/>
        <w:jc w:val="center"/>
        <w:rPr>
          <w:rFonts w:ascii="宋体" w:hAnsi="宋体"/>
          <w:b/>
          <w:sz w:val="28"/>
          <w:szCs w:val="28"/>
        </w:rPr>
      </w:pPr>
    </w:p>
    <w:p>
      <w:pPr>
        <w:rPr>
          <w:rFonts w:ascii="宋体" w:hAnsi="宋体"/>
          <w:b/>
          <w:sz w:val="28"/>
          <w:szCs w:val="28"/>
        </w:rPr>
      </w:pPr>
      <w:r>
        <w:rPr>
          <w:rFonts w:ascii="宋体" w:hAnsi="宋体"/>
          <w:b/>
          <w:sz w:val="28"/>
          <w:szCs w:val="28"/>
        </w:rPr>
        <w:br w:type="page"/>
      </w:r>
    </w:p>
    <w:p>
      <w:pPr>
        <w:ind w:firstLine="281" w:firstLineChars="100"/>
        <w:jc w:val="center"/>
        <w:rPr>
          <w:rFonts w:ascii="宋体" w:hAnsi="宋体"/>
          <w:b/>
          <w:sz w:val="28"/>
          <w:szCs w:val="28"/>
        </w:rPr>
      </w:pPr>
      <w:bookmarkStart w:id="1" w:name="_GoBack"/>
      <w:bookmarkEnd w:id="1"/>
      <w:r>
        <w:rPr>
          <w:rFonts w:ascii="宋体" w:hAnsi="宋体"/>
          <w:b/>
          <w:sz w:val="28"/>
          <w:szCs w:val="28"/>
        </w:rPr>
        <w:t>第一章</w:t>
      </w:r>
      <w:r>
        <w:rPr>
          <w:rFonts w:hint="eastAsia" w:ascii="宋体" w:hAnsi="宋体"/>
          <w:b/>
          <w:sz w:val="28"/>
          <w:szCs w:val="28"/>
        </w:rPr>
        <w:t xml:space="preserve">  网上竞价邀请函</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rPr>
        <w:t>福建省智信招标有限公司现邀请合格的供应商对以下采购项目进行网上竞价。</w:t>
      </w:r>
    </w:p>
    <w:p>
      <w:pPr>
        <w:spacing w:line="440" w:lineRule="exact"/>
        <w:ind w:firstLine="480" w:firstLineChars="200"/>
        <w:rPr>
          <w:rFonts w:hint="eastAsia" w:ascii="宋体" w:hAnsi="宋体" w:eastAsia="宋体"/>
          <w:sz w:val="24"/>
          <w:szCs w:val="24"/>
          <w:highlight w:val="none"/>
          <w:lang w:eastAsia="zh-CN"/>
        </w:rPr>
      </w:pPr>
      <w:r>
        <w:rPr>
          <w:rFonts w:hint="eastAsia" w:ascii="宋体" w:hAnsi="宋体"/>
          <w:sz w:val="24"/>
          <w:szCs w:val="24"/>
          <w:highlight w:val="none"/>
        </w:rPr>
        <w:t>1、项目编号：</w:t>
      </w:r>
      <w:r>
        <w:rPr>
          <w:rFonts w:hint="eastAsia" w:ascii="宋体" w:hAnsi="宋体"/>
          <w:sz w:val="24"/>
          <w:szCs w:val="24"/>
          <w:highlight w:val="none"/>
          <w:lang w:eastAsia="zh-CN"/>
        </w:rPr>
        <w:t>JJZB-2024-47</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rPr>
        <w:t>2、项目名称：福建农林大学资源与环境学院峰值力轻敲电流测试模块采购项目</w:t>
      </w:r>
    </w:p>
    <w:p>
      <w:pPr>
        <w:spacing w:line="440" w:lineRule="exact"/>
        <w:ind w:firstLine="480"/>
        <w:rPr>
          <w:rFonts w:hint="eastAsia" w:ascii="宋体" w:hAnsi="宋体" w:eastAsia="宋体"/>
          <w:sz w:val="24"/>
          <w:szCs w:val="24"/>
          <w:highlight w:val="none"/>
          <w:lang w:eastAsia="zh-CN"/>
        </w:rPr>
      </w:pPr>
      <w:r>
        <w:rPr>
          <w:rFonts w:hint="eastAsia" w:ascii="宋体" w:hAnsi="宋体"/>
          <w:sz w:val="24"/>
          <w:szCs w:val="24"/>
        </w:rPr>
        <w:t>3、竞价</w:t>
      </w:r>
      <w:r>
        <w:rPr>
          <w:rFonts w:hint="eastAsia" w:ascii="宋体" w:hAnsi="宋体"/>
          <w:sz w:val="24"/>
          <w:szCs w:val="24"/>
          <w:highlight w:val="none"/>
        </w:rPr>
        <w:t xml:space="preserve">采购标的名称、数量及技术参数要求等详见“竞价采购说明一览表”。 </w:t>
      </w:r>
    </w:p>
    <w:p>
      <w:pPr>
        <w:spacing w:line="440" w:lineRule="exact"/>
        <w:ind w:firstLine="480"/>
        <w:rPr>
          <w:rFonts w:ascii="宋体" w:hAnsi="宋体"/>
          <w:sz w:val="24"/>
          <w:szCs w:val="24"/>
          <w:highlight w:val="none"/>
        </w:rPr>
      </w:pPr>
      <w:r>
        <w:rPr>
          <w:rFonts w:hint="eastAsia" w:ascii="宋体" w:hAnsi="宋体"/>
          <w:sz w:val="24"/>
          <w:szCs w:val="24"/>
          <w:highlight w:val="none"/>
        </w:rPr>
        <w:t>4、合同包总数：1</w:t>
      </w:r>
    </w:p>
    <w:p>
      <w:pPr>
        <w:spacing w:line="440" w:lineRule="exact"/>
        <w:ind w:firstLine="480"/>
        <w:rPr>
          <w:rFonts w:ascii="宋体" w:hAnsi="宋体"/>
          <w:sz w:val="24"/>
          <w:szCs w:val="24"/>
          <w:highlight w:val="none"/>
        </w:rPr>
      </w:pPr>
      <w:r>
        <w:rPr>
          <w:rFonts w:hint="eastAsia" w:ascii="宋体" w:hAnsi="宋体"/>
          <w:sz w:val="24"/>
          <w:szCs w:val="24"/>
        </w:rPr>
        <w:t>5、</w:t>
      </w:r>
      <w:r>
        <w:rPr>
          <w:rFonts w:hint="eastAsia" w:ascii="宋体" w:hAnsi="宋体"/>
          <w:sz w:val="24"/>
          <w:szCs w:val="24"/>
          <w:highlight w:val="none"/>
        </w:rPr>
        <w:t>公告起始时间：</w:t>
      </w:r>
      <w:r>
        <w:rPr>
          <w:rFonts w:hint="eastAsia" w:ascii="宋体" w:hAnsi="宋体"/>
          <w:sz w:val="24"/>
          <w:szCs w:val="24"/>
          <w:highlight w:val="none"/>
          <w:u w:val="single"/>
          <w:lang w:eastAsia="zh-CN"/>
        </w:rPr>
        <w:t>2024</w:t>
      </w:r>
      <w:r>
        <w:rPr>
          <w:rFonts w:hint="eastAsia" w:ascii="宋体" w:hAnsi="宋体"/>
          <w:sz w:val="24"/>
          <w:szCs w:val="24"/>
          <w:highlight w:val="none"/>
          <w:u w:val="single"/>
        </w:rPr>
        <w:t>年</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月</w:t>
      </w:r>
      <w:r>
        <w:rPr>
          <w:rFonts w:hint="eastAsia" w:ascii="宋体" w:hAnsi="宋体"/>
          <w:sz w:val="24"/>
          <w:szCs w:val="24"/>
          <w:highlight w:val="none"/>
          <w:u w:val="single"/>
          <w:lang w:val="en-US" w:eastAsia="zh-CN"/>
        </w:rPr>
        <w:t>19</w:t>
      </w:r>
      <w:r>
        <w:rPr>
          <w:rFonts w:hint="eastAsia" w:ascii="宋体" w:hAnsi="宋体"/>
          <w:sz w:val="24"/>
          <w:szCs w:val="24"/>
          <w:highlight w:val="none"/>
          <w:u w:val="single"/>
        </w:rPr>
        <w:t>日</w:t>
      </w:r>
    </w:p>
    <w:p>
      <w:pPr>
        <w:spacing w:line="440" w:lineRule="exact"/>
        <w:rPr>
          <w:rFonts w:ascii="宋体" w:hAnsi="宋体"/>
          <w:sz w:val="24"/>
          <w:szCs w:val="24"/>
          <w:highlight w:val="none"/>
        </w:rPr>
      </w:pPr>
      <w:r>
        <w:rPr>
          <w:rFonts w:hint="eastAsia" w:ascii="宋体" w:hAnsi="宋体"/>
          <w:sz w:val="24"/>
          <w:szCs w:val="24"/>
          <w:highlight w:val="none"/>
        </w:rPr>
        <w:t xml:space="preserve">    6、报名起始时间：</w:t>
      </w:r>
      <w:r>
        <w:rPr>
          <w:rFonts w:hint="eastAsia" w:ascii="宋体" w:hAnsi="宋体"/>
          <w:sz w:val="24"/>
          <w:szCs w:val="24"/>
          <w:highlight w:val="none"/>
          <w:u w:val="single"/>
          <w:lang w:eastAsia="zh-CN"/>
        </w:rPr>
        <w:t>2024</w:t>
      </w:r>
      <w:r>
        <w:rPr>
          <w:rFonts w:hint="eastAsia" w:ascii="宋体" w:hAnsi="宋体"/>
          <w:sz w:val="24"/>
          <w:szCs w:val="24"/>
          <w:highlight w:val="none"/>
          <w:u w:val="single"/>
        </w:rPr>
        <w:t>年</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月</w:t>
      </w:r>
      <w:r>
        <w:rPr>
          <w:rFonts w:hint="eastAsia" w:ascii="宋体" w:hAnsi="宋体"/>
          <w:sz w:val="24"/>
          <w:szCs w:val="24"/>
          <w:highlight w:val="none"/>
          <w:u w:val="single"/>
          <w:lang w:val="en-US" w:eastAsia="zh-CN"/>
        </w:rPr>
        <w:t>19</w:t>
      </w:r>
      <w:r>
        <w:rPr>
          <w:rFonts w:hint="eastAsia" w:ascii="宋体" w:hAnsi="宋体"/>
          <w:sz w:val="24"/>
          <w:szCs w:val="24"/>
          <w:highlight w:val="none"/>
          <w:u w:val="single"/>
        </w:rPr>
        <w:t>日09:00:00</w:t>
      </w:r>
    </w:p>
    <w:p>
      <w:pPr>
        <w:spacing w:line="440" w:lineRule="exact"/>
        <w:rPr>
          <w:rFonts w:ascii="宋体" w:hAnsi="宋体"/>
          <w:sz w:val="24"/>
          <w:szCs w:val="24"/>
          <w:highlight w:val="none"/>
        </w:rPr>
      </w:pPr>
      <w:r>
        <w:rPr>
          <w:rFonts w:hint="eastAsia" w:ascii="宋体" w:hAnsi="宋体"/>
          <w:sz w:val="24"/>
          <w:szCs w:val="24"/>
          <w:highlight w:val="none"/>
        </w:rPr>
        <w:t xml:space="preserve">    7、报名截止时间：</w:t>
      </w:r>
      <w:r>
        <w:rPr>
          <w:rFonts w:hint="eastAsia" w:ascii="宋体" w:hAnsi="宋体"/>
          <w:sz w:val="24"/>
          <w:szCs w:val="24"/>
          <w:highlight w:val="none"/>
          <w:u w:val="single"/>
          <w:lang w:eastAsia="zh-CN"/>
        </w:rPr>
        <w:t>2024</w:t>
      </w:r>
      <w:r>
        <w:rPr>
          <w:rFonts w:hint="eastAsia" w:ascii="宋体" w:hAnsi="宋体"/>
          <w:sz w:val="24"/>
          <w:szCs w:val="24"/>
          <w:highlight w:val="none"/>
          <w:u w:val="single"/>
        </w:rPr>
        <w:t>年</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月</w:t>
      </w:r>
      <w:r>
        <w:rPr>
          <w:rFonts w:hint="eastAsia" w:ascii="宋体" w:hAnsi="宋体"/>
          <w:sz w:val="24"/>
          <w:szCs w:val="24"/>
          <w:highlight w:val="none"/>
          <w:u w:val="single"/>
          <w:lang w:val="en-US" w:eastAsia="zh-CN"/>
        </w:rPr>
        <w:t>22</w:t>
      </w:r>
      <w:r>
        <w:rPr>
          <w:rFonts w:hint="eastAsia" w:ascii="宋体" w:hAnsi="宋体"/>
          <w:sz w:val="24"/>
          <w:szCs w:val="24"/>
          <w:highlight w:val="none"/>
          <w:u w:val="single"/>
        </w:rPr>
        <w:t>日17:</w:t>
      </w:r>
      <w:r>
        <w:rPr>
          <w:rFonts w:hint="eastAsia" w:ascii="宋体" w:hAnsi="宋体"/>
          <w:sz w:val="24"/>
          <w:szCs w:val="24"/>
          <w:highlight w:val="none"/>
          <w:u w:val="single"/>
          <w:lang w:val="en-US" w:eastAsia="zh-CN"/>
        </w:rPr>
        <w:t>0</w:t>
      </w:r>
      <w:r>
        <w:rPr>
          <w:rFonts w:hint="eastAsia" w:ascii="宋体" w:hAnsi="宋体"/>
          <w:sz w:val="24"/>
          <w:szCs w:val="24"/>
          <w:highlight w:val="none"/>
          <w:u w:val="single"/>
        </w:rPr>
        <w:t>0:00</w:t>
      </w:r>
    </w:p>
    <w:p>
      <w:pPr>
        <w:spacing w:line="440" w:lineRule="exact"/>
        <w:rPr>
          <w:rFonts w:ascii="宋体" w:hAnsi="宋体"/>
          <w:sz w:val="24"/>
          <w:szCs w:val="24"/>
          <w:highlight w:val="none"/>
        </w:rPr>
      </w:pPr>
      <w:r>
        <w:rPr>
          <w:rFonts w:hint="eastAsia" w:ascii="宋体" w:hAnsi="宋体"/>
          <w:sz w:val="24"/>
          <w:szCs w:val="24"/>
          <w:highlight w:val="none"/>
        </w:rPr>
        <w:t xml:space="preserve">    8、竞价起始时间：</w:t>
      </w:r>
      <w:r>
        <w:rPr>
          <w:rFonts w:hint="eastAsia" w:ascii="宋体" w:hAnsi="宋体"/>
          <w:sz w:val="24"/>
          <w:szCs w:val="24"/>
          <w:highlight w:val="none"/>
          <w:u w:val="single"/>
          <w:lang w:eastAsia="zh-CN"/>
        </w:rPr>
        <w:t>2024</w:t>
      </w:r>
      <w:r>
        <w:rPr>
          <w:rFonts w:hint="eastAsia" w:ascii="宋体" w:hAnsi="宋体"/>
          <w:sz w:val="24"/>
          <w:szCs w:val="24"/>
          <w:highlight w:val="none"/>
          <w:u w:val="single"/>
        </w:rPr>
        <w:t>年</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月</w:t>
      </w:r>
      <w:r>
        <w:rPr>
          <w:rFonts w:hint="eastAsia" w:ascii="宋体" w:hAnsi="宋体"/>
          <w:sz w:val="24"/>
          <w:szCs w:val="24"/>
          <w:highlight w:val="none"/>
          <w:u w:val="single"/>
          <w:lang w:val="en-US" w:eastAsia="zh-CN"/>
        </w:rPr>
        <w:t>25</w:t>
      </w:r>
      <w:r>
        <w:rPr>
          <w:rFonts w:hint="eastAsia" w:ascii="宋体" w:hAnsi="宋体"/>
          <w:sz w:val="24"/>
          <w:szCs w:val="24"/>
          <w:highlight w:val="none"/>
          <w:u w:val="single"/>
        </w:rPr>
        <w:t>日09:00:00</w:t>
      </w:r>
    </w:p>
    <w:p>
      <w:pPr>
        <w:spacing w:line="440" w:lineRule="exact"/>
        <w:rPr>
          <w:rFonts w:ascii="宋体" w:hAnsi="宋体"/>
          <w:sz w:val="24"/>
          <w:szCs w:val="24"/>
          <w:highlight w:val="none"/>
        </w:rPr>
      </w:pPr>
      <w:r>
        <w:rPr>
          <w:rFonts w:hint="eastAsia" w:ascii="宋体" w:hAnsi="宋体"/>
          <w:sz w:val="24"/>
          <w:szCs w:val="24"/>
          <w:highlight w:val="none"/>
        </w:rPr>
        <w:t xml:space="preserve">    9、竞价截止时间：</w:t>
      </w:r>
      <w:r>
        <w:rPr>
          <w:rFonts w:hint="eastAsia" w:ascii="宋体" w:hAnsi="宋体"/>
          <w:sz w:val="24"/>
          <w:szCs w:val="24"/>
          <w:highlight w:val="none"/>
          <w:u w:val="single"/>
          <w:lang w:eastAsia="zh-CN"/>
        </w:rPr>
        <w:t>2024</w:t>
      </w:r>
      <w:r>
        <w:rPr>
          <w:rFonts w:hint="eastAsia" w:ascii="宋体" w:hAnsi="宋体"/>
          <w:sz w:val="24"/>
          <w:szCs w:val="24"/>
          <w:highlight w:val="none"/>
          <w:u w:val="single"/>
        </w:rPr>
        <w:t>年</w:t>
      </w:r>
      <w:r>
        <w:rPr>
          <w:rFonts w:hint="eastAsia" w:ascii="宋体" w:hAnsi="宋体"/>
          <w:sz w:val="24"/>
          <w:szCs w:val="24"/>
          <w:highlight w:val="none"/>
          <w:u w:val="single"/>
          <w:lang w:val="en-US" w:eastAsia="zh-CN"/>
        </w:rPr>
        <w:t>11</w:t>
      </w:r>
      <w:r>
        <w:rPr>
          <w:rFonts w:hint="eastAsia" w:ascii="宋体" w:hAnsi="宋体"/>
          <w:sz w:val="24"/>
          <w:szCs w:val="24"/>
          <w:highlight w:val="none"/>
          <w:u w:val="single"/>
        </w:rPr>
        <w:t>月</w:t>
      </w:r>
      <w:r>
        <w:rPr>
          <w:rFonts w:hint="eastAsia" w:ascii="宋体" w:hAnsi="宋体"/>
          <w:sz w:val="24"/>
          <w:szCs w:val="24"/>
          <w:highlight w:val="none"/>
          <w:u w:val="single"/>
          <w:lang w:val="en-US" w:eastAsia="zh-CN"/>
        </w:rPr>
        <w:t>25</w:t>
      </w:r>
      <w:r>
        <w:rPr>
          <w:rFonts w:hint="eastAsia" w:ascii="宋体" w:hAnsi="宋体"/>
          <w:sz w:val="24"/>
          <w:szCs w:val="24"/>
          <w:highlight w:val="none"/>
          <w:u w:val="single"/>
        </w:rPr>
        <w:t>日11:00:00</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w:t>
      </w:r>
      <w:r>
        <w:rPr>
          <w:rFonts w:hint="eastAsia" w:ascii="宋体" w:hAnsi="宋体"/>
          <w:sz w:val="24"/>
          <w:szCs w:val="24"/>
          <w:highlight w:val="none"/>
          <w:lang w:eastAsia="zh-CN"/>
        </w:rPr>
        <w:t>http://www.fjzxzb.com。</w:t>
      </w:r>
    </w:p>
    <w:p>
      <w:pPr>
        <w:spacing w:line="440" w:lineRule="exact"/>
        <w:ind w:firstLine="480" w:firstLineChars="200"/>
        <w:rPr>
          <w:rFonts w:ascii="宋体" w:hAnsi="宋体"/>
          <w:sz w:val="24"/>
          <w:szCs w:val="24"/>
        </w:rPr>
      </w:pPr>
      <w:r>
        <w:rPr>
          <w:rFonts w:hint="eastAsia" w:ascii="宋体" w:hAnsi="宋体"/>
          <w:sz w:val="24"/>
          <w:szCs w:val="24"/>
        </w:rPr>
        <w:t>11、有关本项目采购的相关信息（包括网上竞价文件若有修改）</w:t>
      </w:r>
      <w:r>
        <w:rPr>
          <w:rFonts w:hint="eastAsia" w:ascii="宋体" w:hAnsi="宋体"/>
          <w:sz w:val="24"/>
          <w:szCs w:val="24"/>
          <w:highlight w:val="none"/>
        </w:rPr>
        <w:t>福建省智信招标有限公司</w:t>
      </w:r>
      <w:r>
        <w:rPr>
          <w:rFonts w:hint="eastAsia" w:ascii="宋体" w:hAnsi="宋体"/>
          <w:sz w:val="24"/>
          <w:szCs w:val="24"/>
        </w:rPr>
        <w:t>都将在中国政府采购网(http://www.ccgp.gov.cn/)、</w:t>
      </w:r>
      <w:r>
        <w:rPr>
          <w:rFonts w:hint="eastAsia" w:ascii="宋体" w:hAnsi="宋体"/>
          <w:sz w:val="24"/>
          <w:szCs w:val="24"/>
          <w:highlight w:val="none"/>
        </w:rPr>
        <w:t>福建省智信招标有限公司</w:t>
      </w:r>
      <w:r>
        <w:rPr>
          <w:rFonts w:hint="eastAsia" w:ascii="宋体" w:hAnsi="宋体"/>
          <w:sz w:val="24"/>
          <w:szCs w:val="24"/>
        </w:rPr>
        <w:t>(</w:t>
      </w:r>
      <w:r>
        <w:rPr>
          <w:rFonts w:hint="eastAsia" w:ascii="宋体" w:hAnsi="宋体"/>
          <w:sz w:val="24"/>
          <w:szCs w:val="24"/>
          <w:highlight w:val="none"/>
          <w:lang w:eastAsia="zh-CN"/>
        </w:rPr>
        <w:t>http://www.fjzxzb.com</w:t>
      </w:r>
      <w:r>
        <w:rPr>
          <w:rFonts w:hint="eastAsia" w:ascii="宋体" w:hAnsi="宋体"/>
          <w:sz w:val="24"/>
          <w:szCs w:val="24"/>
        </w:rPr>
        <w:t>)上公布，请潜在竞价人随时关注相关网站，以免错漏重要信息。</w:t>
      </w:r>
    </w:p>
    <w:p>
      <w:pPr>
        <w:spacing w:line="440" w:lineRule="exact"/>
        <w:ind w:firstLine="482" w:firstLineChars="200"/>
        <w:rPr>
          <w:rFonts w:ascii="宋体" w:hAnsi="宋体"/>
          <w:sz w:val="24"/>
          <w:szCs w:val="24"/>
        </w:rPr>
      </w:pPr>
      <w:r>
        <w:rPr>
          <w:rFonts w:hint="eastAsia" w:ascii="宋体" w:hAnsi="宋体"/>
          <w:b/>
          <w:bCs/>
          <w:sz w:val="24"/>
          <w:szCs w:val="24"/>
        </w:rPr>
        <w:t>12、</w:t>
      </w:r>
      <w:r>
        <w:rPr>
          <w:rFonts w:hint="eastAsia" w:ascii="宋体" w:hAnsi="宋体"/>
          <w:b/>
          <w:bCs/>
          <w:color w:val="000000" w:themeColor="text1"/>
          <w:sz w:val="24"/>
          <w:szCs w:val="24"/>
        </w:rPr>
        <w:t>竞价文件售价0元</w:t>
      </w:r>
      <w:r>
        <w:rPr>
          <w:rFonts w:hint="eastAsia" w:ascii="宋体" w:hAnsi="宋体"/>
          <w:sz w:val="24"/>
          <w:szCs w:val="24"/>
        </w:rPr>
        <w:t>，在竞价文件获取期限内，各潜在竞价人可直接从采购公告附件中获取。</w:t>
      </w:r>
    </w:p>
    <w:p>
      <w:pPr>
        <w:widowControl/>
        <w:spacing w:line="500" w:lineRule="exact"/>
        <w:ind w:firstLine="482" w:firstLineChars="200"/>
        <w:jc w:val="left"/>
        <w:rPr>
          <w:rFonts w:ascii="宋体" w:hAnsi="宋体" w:cs="宋体"/>
          <w:b/>
          <w:bCs/>
          <w:sz w:val="24"/>
        </w:rPr>
      </w:pPr>
      <w:r>
        <w:rPr>
          <w:rFonts w:ascii="宋体" w:hAnsi="宋体" w:cs="宋体"/>
          <w:b/>
          <w:bCs/>
          <w:sz w:val="24"/>
        </w:rPr>
        <w:t>13、</w:t>
      </w:r>
      <w:r>
        <w:rPr>
          <w:rFonts w:hint="eastAsia" w:ascii="宋体" w:hAnsi="宋体" w:cs="宋体"/>
          <w:b/>
          <w:bCs/>
          <w:sz w:val="24"/>
        </w:rPr>
        <w:t>联系方式</w:t>
      </w:r>
    </w:p>
    <w:p>
      <w:pPr>
        <w:spacing w:line="440" w:lineRule="exact"/>
        <w:ind w:firstLine="480" w:firstLineChars="200"/>
        <w:rPr>
          <w:rFonts w:ascii="宋体" w:hAnsi="宋体"/>
          <w:sz w:val="24"/>
          <w:szCs w:val="24"/>
        </w:rPr>
      </w:pPr>
      <w:r>
        <w:rPr>
          <w:rFonts w:hint="eastAsia" w:ascii="宋体" w:hAnsi="宋体"/>
          <w:sz w:val="24"/>
          <w:szCs w:val="24"/>
        </w:rPr>
        <w:t>采购人联系方式</w:t>
      </w:r>
    </w:p>
    <w:p>
      <w:pPr>
        <w:spacing w:line="440" w:lineRule="exact"/>
        <w:ind w:firstLine="480" w:firstLineChars="200"/>
        <w:rPr>
          <w:rFonts w:ascii="宋体" w:hAnsi="宋体"/>
          <w:sz w:val="24"/>
          <w:szCs w:val="24"/>
        </w:rPr>
      </w:pPr>
      <w:r>
        <w:rPr>
          <w:rFonts w:hint="eastAsia" w:ascii="宋体" w:hAnsi="宋体"/>
          <w:sz w:val="24"/>
          <w:szCs w:val="24"/>
        </w:rPr>
        <w:t>采购人名称：福建农林大学</w:t>
      </w:r>
    </w:p>
    <w:p>
      <w:pPr>
        <w:spacing w:line="440" w:lineRule="exact"/>
        <w:ind w:firstLine="480" w:firstLineChars="200"/>
        <w:rPr>
          <w:rFonts w:ascii="宋体" w:hAnsi="宋体"/>
          <w:sz w:val="24"/>
          <w:szCs w:val="24"/>
        </w:rPr>
      </w:pPr>
      <w:r>
        <w:rPr>
          <w:rFonts w:hint="eastAsia" w:ascii="宋体" w:hAnsi="宋体"/>
          <w:sz w:val="24"/>
          <w:szCs w:val="24"/>
        </w:rPr>
        <w:t>地址：</w:t>
      </w:r>
      <w:r>
        <w:rPr>
          <w:rFonts w:hint="eastAsia" w:ascii="宋体" w:hAnsi="宋体"/>
          <w:sz w:val="24"/>
          <w:szCs w:val="24"/>
          <w:highlight w:val="none"/>
        </w:rPr>
        <w:t>福州市仓山区上下店路15号</w:t>
      </w:r>
    </w:p>
    <w:p>
      <w:pPr>
        <w:spacing w:line="440" w:lineRule="exact"/>
        <w:ind w:firstLine="480" w:firstLineChars="200"/>
        <w:rPr>
          <w:rFonts w:ascii="宋体" w:hAnsi="宋体"/>
          <w:sz w:val="24"/>
          <w:szCs w:val="24"/>
        </w:rPr>
      </w:pPr>
      <w:r>
        <w:rPr>
          <w:rFonts w:hint="eastAsia" w:ascii="宋体" w:hAnsi="宋体"/>
          <w:sz w:val="24"/>
          <w:szCs w:val="24"/>
        </w:rPr>
        <w:t>联系人：蔡老师</w:t>
      </w:r>
      <w:r>
        <w:rPr>
          <w:rFonts w:hint="eastAsia" w:ascii="宋体" w:hAnsi="宋体"/>
          <w:sz w:val="24"/>
          <w:szCs w:val="24"/>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电话：0591-86398509</w:t>
      </w:r>
    </w:p>
    <w:p>
      <w:pPr>
        <w:spacing w:line="440" w:lineRule="exact"/>
        <w:ind w:firstLine="480" w:firstLineChars="200"/>
        <w:rPr>
          <w:rFonts w:ascii="宋体" w:hAnsi="宋体"/>
          <w:sz w:val="24"/>
          <w:szCs w:val="24"/>
        </w:rPr>
      </w:pPr>
      <w:r>
        <w:rPr>
          <w:rFonts w:hint="eastAsia" w:ascii="宋体" w:hAnsi="宋体"/>
          <w:sz w:val="24"/>
          <w:szCs w:val="24"/>
        </w:rPr>
        <w:t>采购代理机构联系方式</w:t>
      </w:r>
    </w:p>
    <w:p>
      <w:pPr>
        <w:spacing w:line="440" w:lineRule="exact"/>
        <w:ind w:firstLine="480" w:firstLineChars="200"/>
        <w:rPr>
          <w:rFonts w:ascii="宋体" w:hAnsi="宋体"/>
          <w:sz w:val="24"/>
          <w:szCs w:val="24"/>
        </w:rPr>
      </w:pPr>
      <w:r>
        <w:rPr>
          <w:rFonts w:hint="eastAsia" w:ascii="宋体" w:hAnsi="宋体"/>
          <w:sz w:val="24"/>
          <w:szCs w:val="24"/>
        </w:rPr>
        <w:t>采购代理机构名称：</w:t>
      </w:r>
      <w:r>
        <w:rPr>
          <w:rFonts w:hint="eastAsia" w:ascii="宋体" w:hAnsi="宋体"/>
          <w:sz w:val="24"/>
          <w:szCs w:val="24"/>
          <w:highlight w:val="none"/>
        </w:rPr>
        <w:t>福建省智信招标有限公司</w:t>
      </w:r>
    </w:p>
    <w:p>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联系人：</w:t>
      </w:r>
      <w:r>
        <w:rPr>
          <w:rFonts w:hint="eastAsia" w:ascii="宋体" w:hAnsi="宋体"/>
          <w:sz w:val="24"/>
          <w:szCs w:val="24"/>
          <w:lang w:val="en-US" w:eastAsia="zh-CN"/>
        </w:rPr>
        <w:t>廖丽松、王凯霞</w:t>
      </w:r>
      <w:r>
        <w:rPr>
          <w:rFonts w:ascii="宋体" w:hAnsi="宋体"/>
          <w:sz w:val="24"/>
          <w:szCs w:val="24"/>
        </w:rPr>
        <w:t xml:space="preserve">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电话：0591-87616211</w:t>
      </w:r>
      <w:r>
        <w:rPr>
          <w:rFonts w:hint="eastAsia" w:ascii="宋体" w:hAnsi="宋体"/>
          <w:sz w:val="24"/>
          <w:szCs w:val="24"/>
          <w:lang w:eastAsia="zh-CN"/>
        </w:rPr>
        <w:t>、</w:t>
      </w:r>
      <w:r>
        <w:rPr>
          <w:rFonts w:hint="eastAsia" w:ascii="宋体" w:hAnsi="宋体"/>
          <w:sz w:val="24"/>
          <w:szCs w:val="24"/>
          <w:lang w:val="en-US" w:eastAsia="zh-CN"/>
        </w:rPr>
        <w:t>87530730</w:t>
      </w:r>
      <w:r>
        <w:rPr>
          <w:rFonts w:hint="eastAsia" w:ascii="宋体" w:hAnsi="宋体"/>
          <w:sz w:val="24"/>
          <w:szCs w:val="24"/>
        </w:rPr>
        <w:t>转805</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电子信箱：</w:t>
      </w:r>
      <w:r>
        <w:rPr>
          <w:rFonts w:hint="eastAsia" w:ascii="宋体" w:hAnsi="宋体"/>
          <w:sz w:val="24"/>
          <w:szCs w:val="24"/>
          <w:lang w:val="en-US" w:eastAsia="zh-CN"/>
        </w:rPr>
        <w:t>zhixin019@126.com</w:t>
      </w:r>
    </w:p>
    <w:p>
      <w:pPr>
        <w:spacing w:line="440" w:lineRule="exact"/>
        <w:ind w:firstLine="482" w:firstLineChars="200"/>
        <w:rPr>
          <w:rFonts w:ascii="宋体" w:hAnsi="宋体"/>
          <w:sz w:val="24"/>
          <w:szCs w:val="24"/>
        </w:rPr>
      </w:pPr>
      <w:r>
        <w:rPr>
          <w:rFonts w:hint="eastAsia" w:ascii="宋体" w:hAnsi="宋体"/>
          <w:b/>
          <w:bCs/>
          <w:sz w:val="24"/>
          <w:szCs w:val="24"/>
        </w:rPr>
        <w:t>14、</w:t>
      </w:r>
      <w:r>
        <w:rPr>
          <w:rFonts w:hint="eastAsia" w:ascii="宋体" w:hAnsi="宋体"/>
          <w:b/>
          <w:sz w:val="24"/>
          <w:szCs w:val="24"/>
        </w:rPr>
        <w:t>竞价操作流程等详见</w:t>
      </w:r>
      <w:r>
        <w:rPr>
          <w:rFonts w:hint="eastAsia" w:ascii="宋体" w:hAnsi="宋体"/>
          <w:sz w:val="24"/>
          <w:szCs w:val="24"/>
          <w:u w:val="single"/>
        </w:rPr>
        <w:t>http://new.fjzxzb.com/newlist.aspx?id=2</w:t>
      </w:r>
      <w:r>
        <w:rPr>
          <w:rFonts w:hint="eastAsia" w:ascii="宋体" w:hAnsi="宋体"/>
          <w:sz w:val="24"/>
          <w:szCs w:val="24"/>
        </w:rPr>
        <w:t>。</w:t>
      </w:r>
    </w:p>
    <w:p>
      <w:pPr>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pPr>
    </w:p>
    <w:p>
      <w:pPr>
        <w:jc w:val="center"/>
        <w:rPr>
          <w:rFonts w:ascii="宋体" w:hAnsi="宋体"/>
          <w:b/>
          <w:sz w:val="28"/>
          <w:szCs w:val="28"/>
        </w:rPr>
      </w:pPr>
      <w:r>
        <w:rPr>
          <w:rFonts w:hint="eastAsia" w:ascii="宋体" w:hAnsi="宋体"/>
          <w:b/>
          <w:sz w:val="28"/>
          <w:szCs w:val="28"/>
        </w:rPr>
        <w:t>第二章  竞价采购说明一览表</w:t>
      </w:r>
    </w:p>
    <w:p>
      <w:pPr>
        <w:jc w:val="right"/>
        <w:rPr>
          <w:rFonts w:ascii="宋体" w:hAnsi="宋体"/>
          <w:sz w:val="24"/>
          <w:szCs w:val="24"/>
        </w:rPr>
      </w:pPr>
      <w:r>
        <w:rPr>
          <w:rFonts w:hint="eastAsia" w:ascii="宋体" w:hAnsi="宋体"/>
          <w:sz w:val="24"/>
          <w:szCs w:val="24"/>
        </w:rPr>
        <w:t xml:space="preserve"> 金额单位：人民币/元</w:t>
      </w:r>
    </w:p>
    <w:tbl>
      <w:tblPr>
        <w:tblStyle w:val="19"/>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2186"/>
        <w:gridCol w:w="1534"/>
        <w:gridCol w:w="915"/>
        <w:gridCol w:w="1155"/>
        <w:gridCol w:w="1395"/>
        <w:gridCol w:w="1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rPr>
            </w:pPr>
            <w:r>
              <w:rPr>
                <w:rFonts w:hint="eastAsia" w:ascii="宋体" w:hAnsi="宋体"/>
                <w:b/>
                <w:bCs/>
                <w:kern w:val="0"/>
                <w:sz w:val="24"/>
              </w:rPr>
              <w:t>品目号</w:t>
            </w:r>
          </w:p>
        </w:tc>
        <w:tc>
          <w:tcPr>
            <w:tcW w:w="218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rPr>
            </w:pPr>
            <w:r>
              <w:rPr>
                <w:rFonts w:hint="eastAsia" w:ascii="宋体" w:hAnsi="宋体"/>
                <w:b/>
                <w:bCs/>
                <w:kern w:val="0"/>
                <w:sz w:val="24"/>
              </w:rPr>
              <w:t>品目名称</w:t>
            </w:r>
          </w:p>
        </w:tc>
        <w:tc>
          <w:tcPr>
            <w:tcW w:w="153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highlight w:val="none"/>
              </w:rPr>
            </w:pPr>
            <w:r>
              <w:rPr>
                <w:rFonts w:hint="eastAsia" w:ascii="宋体" w:hAnsi="宋体"/>
                <w:b/>
                <w:bCs/>
                <w:kern w:val="0"/>
                <w:sz w:val="24"/>
                <w:highlight w:val="none"/>
              </w:rPr>
              <w:t>参考品牌（若有）</w:t>
            </w:r>
          </w:p>
        </w:tc>
        <w:tc>
          <w:tcPr>
            <w:tcW w:w="9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rPr>
            </w:pPr>
            <w:r>
              <w:rPr>
                <w:rFonts w:hint="eastAsia" w:ascii="宋体" w:hAnsi="宋体"/>
                <w:b/>
                <w:bCs/>
                <w:kern w:val="0"/>
                <w:sz w:val="24"/>
                <w:szCs w:val="22"/>
              </w:rPr>
              <w:t>数量</w:t>
            </w:r>
          </w:p>
        </w:tc>
        <w:tc>
          <w:tcPr>
            <w:tcW w:w="1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szCs w:val="22"/>
              </w:rPr>
            </w:pPr>
            <w:r>
              <w:rPr>
                <w:rFonts w:hint="eastAsia" w:ascii="宋体" w:hAnsi="宋体"/>
                <w:b/>
                <w:bCs/>
                <w:kern w:val="0"/>
                <w:sz w:val="24"/>
                <w:szCs w:val="22"/>
              </w:rPr>
              <w:t>是否允许进口</w:t>
            </w:r>
          </w:p>
        </w:tc>
        <w:tc>
          <w:tcPr>
            <w:tcW w:w="13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szCs w:val="22"/>
              </w:rPr>
            </w:pPr>
            <w:r>
              <w:rPr>
                <w:rFonts w:hint="eastAsia" w:ascii="宋体" w:hAnsi="宋体"/>
                <w:b/>
                <w:bCs/>
                <w:kern w:val="0"/>
                <w:sz w:val="24"/>
                <w:szCs w:val="22"/>
              </w:rPr>
              <w:t>单价最高限价</w:t>
            </w:r>
          </w:p>
        </w:tc>
        <w:tc>
          <w:tcPr>
            <w:tcW w:w="139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kern w:val="0"/>
                <w:sz w:val="24"/>
                <w:szCs w:val="22"/>
              </w:rPr>
            </w:pPr>
            <w:r>
              <w:rPr>
                <w:rFonts w:hint="eastAsia" w:ascii="宋体" w:hAnsi="宋体"/>
                <w:b/>
                <w:bCs/>
                <w:kern w:val="0"/>
                <w:sz w:val="24"/>
                <w:szCs w:val="22"/>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601" w:type="dxa"/>
            <w:tcBorders>
              <w:top w:val="single" w:color="auto" w:sz="4" w:space="0"/>
              <w:left w:val="single" w:color="auto" w:sz="4" w:space="0"/>
              <w:right w:val="single" w:color="auto" w:sz="4" w:space="0"/>
            </w:tcBorders>
            <w:vAlign w:val="center"/>
          </w:tcPr>
          <w:p>
            <w:pPr>
              <w:spacing w:line="400" w:lineRule="exact"/>
              <w:jc w:val="center"/>
              <w:rPr>
                <w:rFonts w:ascii="宋体" w:hAnsi="宋体"/>
                <w:kern w:val="0"/>
                <w:sz w:val="24"/>
              </w:rPr>
            </w:pPr>
            <w:r>
              <w:rPr>
                <w:rFonts w:hint="eastAsia" w:ascii="宋体" w:hAnsi="宋体"/>
                <w:kern w:val="0"/>
                <w:sz w:val="24"/>
              </w:rPr>
              <w:t>1</w:t>
            </w:r>
          </w:p>
        </w:tc>
        <w:tc>
          <w:tcPr>
            <w:tcW w:w="735" w:type="dxa"/>
            <w:tcBorders>
              <w:top w:val="single" w:color="auto" w:sz="4" w:space="0"/>
              <w:left w:val="single" w:color="auto" w:sz="4" w:space="0"/>
              <w:right w:val="single" w:color="auto" w:sz="4" w:space="0"/>
            </w:tcBorders>
            <w:vAlign w:val="center"/>
          </w:tcPr>
          <w:p>
            <w:pPr>
              <w:spacing w:line="400" w:lineRule="exact"/>
              <w:jc w:val="center"/>
              <w:rPr>
                <w:rFonts w:hint="eastAsia" w:ascii="宋体" w:hAnsi="宋体" w:eastAsia="宋体"/>
                <w:kern w:val="0"/>
                <w:sz w:val="24"/>
                <w:lang w:val="en-US" w:eastAsia="zh-CN"/>
              </w:rPr>
            </w:pPr>
            <w:r>
              <w:rPr>
                <w:rFonts w:hint="eastAsia" w:ascii="宋体" w:hAnsi="宋体"/>
                <w:kern w:val="0"/>
                <w:sz w:val="24"/>
              </w:rPr>
              <w:t>1-1</w:t>
            </w:r>
          </w:p>
        </w:tc>
        <w:tc>
          <w:tcPr>
            <w:tcW w:w="2186" w:type="dxa"/>
            <w:tcBorders>
              <w:top w:val="single" w:color="auto" w:sz="4" w:space="0"/>
              <w:left w:val="single" w:color="auto" w:sz="4" w:space="0"/>
              <w:right w:val="single" w:color="auto" w:sz="4" w:space="0"/>
            </w:tcBorders>
            <w:vAlign w:val="center"/>
          </w:tcPr>
          <w:p>
            <w:pPr>
              <w:spacing w:line="400" w:lineRule="exact"/>
              <w:jc w:val="center"/>
              <w:rPr>
                <w:rFonts w:hint="eastAsia" w:ascii="宋体" w:hAnsi="宋体" w:eastAsia="宋体"/>
                <w:kern w:val="0"/>
                <w:sz w:val="24"/>
                <w:lang w:val="en-US" w:eastAsia="zh-CN"/>
              </w:rPr>
            </w:pPr>
            <w:r>
              <w:rPr>
                <w:rFonts w:hint="eastAsia" w:ascii="宋体" w:hAnsi="宋体" w:eastAsia="宋体" w:cs="宋体"/>
                <w:kern w:val="0"/>
                <w:sz w:val="24"/>
                <w:szCs w:val="24"/>
                <w:lang w:val="en-US" w:eastAsia="zh-CN"/>
              </w:rPr>
              <w:t>峰值力轻敲电流测试模块</w:t>
            </w:r>
          </w:p>
        </w:tc>
        <w:tc>
          <w:tcPr>
            <w:tcW w:w="1534" w:type="dxa"/>
            <w:tcBorders>
              <w:top w:val="single" w:color="auto" w:sz="4" w:space="0"/>
              <w:left w:val="single" w:color="auto" w:sz="4" w:space="0"/>
              <w:right w:val="single" w:color="auto" w:sz="4" w:space="0"/>
            </w:tcBorders>
            <w:vAlign w:val="center"/>
          </w:tcPr>
          <w:p>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vAlign w:val="center"/>
          </w:tcPr>
          <w:p>
            <w:pPr>
              <w:autoSpaceDN w:val="0"/>
              <w:jc w:val="center"/>
              <w:textAlignment w:val="center"/>
              <w:rPr>
                <w:rFonts w:ascii="宋体" w:hAnsi="宋体" w:cs="新宋体"/>
                <w:kern w:val="0"/>
                <w:sz w:val="24"/>
                <w:szCs w:val="24"/>
              </w:rPr>
            </w:pPr>
            <w:r>
              <w:rPr>
                <w:rFonts w:hint="eastAsia" w:ascii="新宋体" w:hAnsi="新宋体" w:eastAsia="新宋体" w:cs="新宋体"/>
                <w:color w:val="000000"/>
                <w:sz w:val="24"/>
                <w:szCs w:val="24"/>
                <w:highlight w:val="none"/>
                <w:lang w:val="en-US" w:eastAsia="zh-CN"/>
              </w:rPr>
              <w:t>1套</w:t>
            </w:r>
          </w:p>
        </w:tc>
        <w:tc>
          <w:tcPr>
            <w:tcW w:w="1155" w:type="dxa"/>
            <w:tcBorders>
              <w:top w:val="single" w:color="auto" w:sz="4" w:space="0"/>
              <w:left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宋体" w:hAnsi="宋体" w:cs="宋体"/>
                <w:kern w:val="0"/>
                <w:sz w:val="24"/>
                <w:szCs w:val="24"/>
                <w:lang w:val="en-US" w:eastAsia="zh-CN"/>
              </w:rPr>
              <w:t>是</w:t>
            </w:r>
          </w:p>
        </w:tc>
        <w:tc>
          <w:tcPr>
            <w:tcW w:w="1395" w:type="dxa"/>
            <w:tcBorders>
              <w:top w:val="single" w:color="auto" w:sz="4" w:space="0"/>
              <w:left w:val="single" w:color="auto" w:sz="4" w:space="0"/>
              <w:right w:val="single" w:color="auto" w:sz="4" w:space="0"/>
            </w:tcBorders>
            <w:vAlign w:val="center"/>
          </w:tcPr>
          <w:p>
            <w:pPr>
              <w:autoSpaceDN w:val="0"/>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487000</w:t>
            </w:r>
          </w:p>
        </w:tc>
        <w:tc>
          <w:tcPr>
            <w:tcW w:w="1394" w:type="dxa"/>
            <w:tcBorders>
              <w:top w:val="single" w:color="auto" w:sz="4" w:space="0"/>
              <w:left w:val="single" w:color="auto" w:sz="4" w:space="0"/>
              <w:right w:val="single" w:color="auto" w:sz="4" w:space="0"/>
            </w:tcBorders>
            <w:vAlign w:val="center"/>
          </w:tcPr>
          <w:p>
            <w:pPr>
              <w:autoSpaceDN w:val="0"/>
              <w:jc w:val="center"/>
              <w:textAlignment w:val="center"/>
              <w:rPr>
                <w:rFonts w:hint="default" w:ascii="宋体" w:hAnsi="宋体" w:eastAsia="宋体" w:cs="新宋体"/>
                <w:kern w:val="0"/>
                <w:sz w:val="24"/>
                <w:szCs w:val="24"/>
                <w:lang w:val="en-US"/>
              </w:rPr>
            </w:pPr>
            <w:r>
              <w:rPr>
                <w:rFonts w:hint="eastAsia" w:ascii="宋体" w:hAnsi="宋体" w:eastAsia="宋体" w:cs="新宋体"/>
                <w:kern w:val="0"/>
                <w:sz w:val="24"/>
                <w:szCs w:val="24"/>
                <w:lang w:val="en-US" w:eastAsia="zh-CN"/>
              </w:rPr>
              <w:t>487000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971"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kern w:val="0"/>
                <w:sz w:val="24"/>
                <w:highlight w:val="none"/>
              </w:rPr>
            </w:pPr>
            <w:r>
              <w:rPr>
                <w:rFonts w:hint="eastAsia" w:ascii="宋体" w:hAnsi="宋体"/>
                <w:kern w:val="0"/>
                <w:sz w:val="24"/>
                <w:highlight w:val="none"/>
              </w:rPr>
              <w:t>合计(大写)：人民币</w:t>
            </w:r>
            <w:r>
              <w:rPr>
                <w:rFonts w:hint="eastAsia" w:ascii="宋体" w:hAnsi="宋体"/>
                <w:kern w:val="0"/>
                <w:sz w:val="24"/>
                <w:highlight w:val="none"/>
                <w:lang w:val="en-US" w:eastAsia="zh-CN"/>
              </w:rPr>
              <w:t>肆拾捌万柒仟</w:t>
            </w:r>
            <w:r>
              <w:rPr>
                <w:rFonts w:hint="eastAsia" w:ascii="宋体" w:hAnsi="宋体"/>
                <w:kern w:val="0"/>
                <w:sz w:val="24"/>
                <w:highlight w:val="none"/>
              </w:rPr>
              <w:t>元整</w:t>
            </w:r>
          </w:p>
        </w:tc>
        <w:tc>
          <w:tcPr>
            <w:tcW w:w="3944" w:type="dxa"/>
            <w:gridSpan w:val="3"/>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kern w:val="0"/>
                <w:sz w:val="24"/>
                <w:highlight w:val="none"/>
                <w:lang w:val="en-US" w:eastAsia="zh-CN"/>
              </w:rPr>
            </w:pPr>
            <w:r>
              <w:rPr>
                <w:rFonts w:hint="eastAsia" w:ascii="宋体" w:hAnsi="宋体"/>
                <w:kern w:val="0"/>
                <w:sz w:val="24"/>
                <w:highlight w:val="none"/>
              </w:rPr>
              <w:t>¥</w:t>
            </w:r>
            <w:r>
              <w:rPr>
                <w:rFonts w:hint="eastAsia" w:ascii="宋体" w:hAnsi="宋体" w:eastAsia="宋体" w:cs="新宋体"/>
                <w:kern w:val="0"/>
                <w:sz w:val="24"/>
                <w:szCs w:val="24"/>
                <w:lang w:val="en-US" w:eastAsia="zh-CN"/>
              </w:rPr>
              <w:t>487000</w:t>
            </w:r>
          </w:p>
        </w:tc>
      </w:tr>
    </w:tbl>
    <w:p>
      <w:pPr>
        <w:spacing w:line="440" w:lineRule="exact"/>
        <w:rPr>
          <w:rFonts w:hint="eastAsia" w:ascii="宋体" w:hAnsi="宋体"/>
          <w:b/>
          <w:bCs/>
          <w:sz w:val="24"/>
          <w:szCs w:val="24"/>
        </w:rPr>
      </w:pPr>
      <w:r>
        <w:rPr>
          <w:rFonts w:hint="eastAsia" w:ascii="宋体" w:hAnsi="宋体"/>
          <w:b/>
          <w:bCs/>
          <w:sz w:val="24"/>
          <w:szCs w:val="24"/>
        </w:rPr>
        <w:t>注：</w:t>
      </w:r>
    </w:p>
    <w:p>
      <w:pPr>
        <w:spacing w:line="440" w:lineRule="exact"/>
        <w:ind w:firstLine="482" w:firstLineChars="200"/>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rPr>
        <w:t>（1）以上项目所列价格为采购预算的最高限价,</w:t>
      </w:r>
      <w:r>
        <w:rPr>
          <w:rFonts w:hint="eastAsia" w:ascii="宋体" w:hAnsi="宋体" w:eastAsia="宋体" w:cs="Times New Roman"/>
          <w:b/>
          <w:bCs/>
          <w:color w:val="FF0000"/>
          <w:sz w:val="24"/>
          <w:szCs w:val="24"/>
          <w:highlight w:val="none"/>
        </w:rPr>
        <w:t>竞价人报价总价</w:t>
      </w:r>
      <w:r>
        <w:rPr>
          <w:rFonts w:hint="eastAsia" w:ascii="宋体" w:hAnsi="宋体" w:eastAsia="宋体" w:cs="Times New Roman"/>
          <w:b/>
          <w:bCs/>
          <w:color w:val="FF0000"/>
          <w:sz w:val="24"/>
          <w:szCs w:val="24"/>
          <w:highlight w:val="none"/>
          <w:lang w:eastAsia="zh-CN"/>
        </w:rPr>
        <w:t>不能超过</w:t>
      </w:r>
      <w:r>
        <w:rPr>
          <w:rFonts w:hint="eastAsia" w:ascii="宋体" w:hAnsi="宋体" w:eastAsia="宋体" w:cs="Times New Roman"/>
          <w:b/>
          <w:bCs/>
          <w:color w:val="FF0000"/>
          <w:sz w:val="24"/>
          <w:szCs w:val="24"/>
          <w:highlight w:val="none"/>
        </w:rPr>
        <w:t>最高限价，报价单价不能超过竞价文件的单价最高限价，</w:t>
      </w:r>
      <w:r>
        <w:rPr>
          <w:rFonts w:hint="eastAsia" w:ascii="宋体" w:hAnsi="宋体" w:eastAsia="宋体" w:cs="Times New Roman"/>
          <w:b/>
          <w:bCs/>
          <w:sz w:val="24"/>
          <w:szCs w:val="24"/>
          <w:highlight w:val="none"/>
        </w:rPr>
        <w:t>否则，视为无效报价。</w:t>
      </w:r>
    </w:p>
    <w:p>
      <w:pPr>
        <w:spacing w:line="440" w:lineRule="exact"/>
        <w:ind w:firstLine="482" w:firstLineChars="200"/>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pPr>
        <w:spacing w:line="440" w:lineRule="exact"/>
        <w:ind w:firstLine="482" w:firstLineChars="200"/>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rPr>
        <w:t>（3）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竞价人所投产品属于政府强制节能产品的，在报价文件中须提供所投政府强制节能产品由国家确定的认证机构出具的、处于有效期之内的产品认证证书复印件，否则视为无效报价</w:t>
      </w:r>
    </w:p>
    <w:p>
      <w:pPr>
        <w:spacing w:line="440" w:lineRule="exact"/>
        <w:ind w:firstLine="482" w:firstLineChars="200"/>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rPr>
        <w:t>（4）采购单位在提出采购需求时有指定品牌的，所报品牌需在采购单位选定的品牌范围内；</w:t>
      </w:r>
    </w:p>
    <w:p>
      <w:pPr>
        <w:spacing w:line="440" w:lineRule="exact"/>
        <w:ind w:firstLine="482" w:firstLineChars="200"/>
        <w:rPr>
          <w:rFonts w:hint="eastAsia" w:ascii="宋体" w:hAnsi="宋体" w:eastAsia="宋体" w:cs="Times New Roman"/>
          <w:b/>
          <w:bCs/>
          <w:color w:val="FF0000"/>
          <w:sz w:val="24"/>
          <w:szCs w:val="24"/>
          <w:highlight w:val="none"/>
        </w:rPr>
      </w:pPr>
      <w:r>
        <w:rPr>
          <w:rFonts w:hint="eastAsia" w:ascii="宋体" w:hAnsi="宋体" w:eastAsia="宋体" w:cs="Times New Roman"/>
          <w:b/>
          <w:bCs/>
          <w:color w:val="FF0000"/>
          <w:sz w:val="24"/>
          <w:szCs w:val="24"/>
          <w:highlight w:val="none"/>
        </w:rPr>
        <w:t>（5）若所投产品为进口设备，则成交供应商的报价为免税价＋外贸代理费用。成交供应商必须在签订合同后以福建农林大学为消费使用单位去办理免税和报关手续，成交供应商须提交消费使用单位为“福建农林大学”的《中华人民共和国进口货物报关单》和《中华人民共和国进出口货物免税证明》。若按国家政策无法办理免税的，向海关缴纳的关税和增值税等由成交供应商先行垫付，在设备报销时凭海关出具的发票，学校支付其垫付款给成交供应商。</w:t>
      </w:r>
    </w:p>
    <w:p>
      <w:pPr>
        <w:spacing w:line="440" w:lineRule="exact"/>
        <w:ind w:firstLine="481"/>
        <w:rPr>
          <w:rFonts w:ascii="宋体" w:hAnsi="宋体"/>
          <w:b/>
          <w:bCs/>
          <w:sz w:val="24"/>
          <w:szCs w:val="24"/>
        </w:rPr>
      </w:pPr>
      <w:r>
        <w:rPr>
          <w:rFonts w:hint="eastAsia" w:ascii="宋体" w:hAnsi="宋体"/>
          <w:b/>
          <w:bCs/>
          <w:sz w:val="24"/>
          <w:szCs w:val="24"/>
        </w:rPr>
        <w:t>（一）资格标准</w:t>
      </w:r>
    </w:p>
    <w:p>
      <w:pPr>
        <w:spacing w:line="440" w:lineRule="exact"/>
        <w:ind w:firstLine="481"/>
        <w:rPr>
          <w:rFonts w:ascii="新宋体" w:hAnsi="新宋体" w:eastAsia="新宋体"/>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p>
    <w:p>
      <w:pPr>
        <w:pStyle w:val="44"/>
        <w:spacing w:line="500" w:lineRule="exact"/>
        <w:ind w:firstLine="480" w:firstLineChars="200"/>
        <w:jc w:val="left"/>
        <w:rPr>
          <w:rFonts w:hAnsi="宋体" w:cs="宋体"/>
          <w:b/>
          <w:kern w:val="0"/>
          <w:sz w:val="24"/>
          <w:highlight w:val="none"/>
        </w:rPr>
      </w:pPr>
      <w:r>
        <w:rPr>
          <w:rFonts w:hint="eastAsia" w:hAnsi="宋体"/>
          <w:sz w:val="24"/>
          <w:szCs w:val="24"/>
        </w:rPr>
        <w:t>2、竞价人应满足《中华人民共和国政府采购法》第二十二条规定的条件，应提供以下</w:t>
      </w:r>
      <w:r>
        <w:rPr>
          <w:rFonts w:hint="eastAsia" w:hAnsi="宋体"/>
          <w:sz w:val="24"/>
          <w:szCs w:val="24"/>
          <w:highlight w:val="none"/>
        </w:rPr>
        <w:t>证明材料或针对以下内容作出承诺（</w:t>
      </w:r>
      <w:r>
        <w:rPr>
          <w:rFonts w:hint="eastAsia" w:hAnsi="宋体" w:cs="宋体"/>
          <w:b/>
          <w:kern w:val="0"/>
          <w:sz w:val="24"/>
          <w:highlight w:val="none"/>
        </w:rPr>
        <w:t>见附件：资格承诺函</w:t>
      </w:r>
      <w:r>
        <w:rPr>
          <w:rFonts w:hint="eastAsia" w:hAnsi="宋体"/>
          <w:sz w:val="24"/>
          <w:szCs w:val="24"/>
          <w:highlight w:val="none"/>
        </w:rPr>
        <w:t>）：</w:t>
      </w:r>
    </w:p>
    <w:p>
      <w:pPr>
        <w:spacing w:line="440" w:lineRule="exact"/>
        <w:ind w:firstLine="481"/>
        <w:rPr>
          <w:rFonts w:hint="eastAsia" w:ascii="宋体" w:hAnsi="宋体" w:eastAsia="宋体"/>
          <w:sz w:val="24"/>
          <w:szCs w:val="24"/>
          <w:highlight w:val="none"/>
          <w:lang w:eastAsia="zh-CN"/>
        </w:rPr>
      </w:pPr>
      <w:r>
        <w:rPr>
          <w:rFonts w:hint="eastAsia" w:ascii="宋体" w:hAnsi="宋体"/>
          <w:sz w:val="24"/>
          <w:szCs w:val="24"/>
          <w:highlight w:val="none"/>
        </w:rPr>
        <w:t>A、</w:t>
      </w:r>
      <w:r>
        <w:rPr>
          <w:rFonts w:hint="eastAsia" w:ascii="宋体" w:hAnsi="宋体" w:cs="宋体"/>
          <w:sz w:val="24"/>
          <w:highlight w:val="none"/>
        </w:rPr>
        <w:t>须提供</w:t>
      </w:r>
      <w:r>
        <w:rPr>
          <w:rFonts w:hint="eastAsia" w:ascii="宋体" w:hAnsi="宋体" w:cs="宋体"/>
          <w:sz w:val="24"/>
          <w:highlight w:val="none"/>
          <w:lang w:eastAsia="zh-CN"/>
        </w:rPr>
        <w:t>上一年</w:t>
      </w:r>
      <w:r>
        <w:rPr>
          <w:rFonts w:hint="eastAsia" w:ascii="宋体" w:hAnsi="宋体" w:cs="宋体"/>
          <w:sz w:val="24"/>
          <w:highlight w:val="none"/>
        </w:rPr>
        <w:t>年度经审计的财务报告或其基本开户银行出具的资信证明</w:t>
      </w:r>
      <w:r>
        <w:rPr>
          <w:rFonts w:hint="eastAsia" w:ascii="宋体" w:hAnsi="宋体" w:cs="宋体"/>
          <w:sz w:val="24"/>
          <w:highlight w:val="none"/>
          <w:lang w:eastAsia="zh-CN"/>
        </w:rPr>
        <w:t>。</w:t>
      </w:r>
    </w:p>
    <w:p>
      <w:pPr>
        <w:spacing w:line="440" w:lineRule="exact"/>
        <w:ind w:firstLine="481"/>
        <w:rPr>
          <w:rFonts w:hint="eastAsia" w:ascii="宋体" w:hAnsi="宋体" w:eastAsia="宋体"/>
          <w:sz w:val="24"/>
          <w:szCs w:val="24"/>
          <w:highlight w:val="none"/>
          <w:lang w:eastAsia="zh-CN"/>
        </w:rPr>
      </w:pPr>
      <w:r>
        <w:rPr>
          <w:rFonts w:hint="eastAsia" w:ascii="宋体" w:hAnsi="宋体"/>
          <w:sz w:val="24"/>
          <w:szCs w:val="24"/>
          <w:highlight w:val="none"/>
        </w:rPr>
        <w:t>B、</w:t>
      </w:r>
      <w:r>
        <w:rPr>
          <w:rFonts w:hint="eastAsia" w:ascii="宋体" w:hAnsi="宋体" w:cs="宋体"/>
          <w:sz w:val="24"/>
          <w:highlight w:val="none"/>
        </w:rPr>
        <w:t>须提供</w:t>
      </w:r>
      <w:r>
        <w:rPr>
          <w:rFonts w:hint="eastAsia" w:ascii="宋体" w:hAnsi="宋体" w:cs="宋体"/>
          <w:sz w:val="24"/>
          <w:highlight w:val="none"/>
          <w:lang w:val="en-US" w:eastAsia="zh-CN"/>
        </w:rPr>
        <w:t>竞价</w:t>
      </w:r>
      <w:r>
        <w:rPr>
          <w:rFonts w:hint="eastAsia" w:ascii="宋体" w:hAnsi="宋体" w:cs="宋体"/>
          <w:sz w:val="24"/>
          <w:highlight w:val="none"/>
        </w:rPr>
        <w:t>截止时间前六个月内任一个月的缴税证明</w:t>
      </w:r>
      <w:r>
        <w:rPr>
          <w:rFonts w:hint="eastAsia" w:ascii="宋体" w:hAnsi="宋体" w:cs="宋体"/>
          <w:sz w:val="24"/>
          <w:highlight w:val="none"/>
          <w:lang w:eastAsia="zh-CN"/>
        </w:rPr>
        <w:t>。</w:t>
      </w:r>
    </w:p>
    <w:p>
      <w:pPr>
        <w:spacing w:line="440" w:lineRule="exact"/>
        <w:ind w:firstLine="481"/>
        <w:rPr>
          <w:rFonts w:hint="eastAsia" w:ascii="宋体" w:hAnsi="宋体" w:eastAsia="宋体"/>
          <w:sz w:val="24"/>
          <w:szCs w:val="24"/>
          <w:highlight w:val="none"/>
          <w:lang w:eastAsia="zh-CN"/>
        </w:rPr>
      </w:pPr>
      <w:r>
        <w:rPr>
          <w:rFonts w:hint="eastAsia" w:ascii="宋体" w:hAnsi="宋体"/>
          <w:sz w:val="24"/>
          <w:szCs w:val="24"/>
          <w:highlight w:val="none"/>
        </w:rPr>
        <w:t>C、</w:t>
      </w:r>
      <w:r>
        <w:rPr>
          <w:rFonts w:hint="eastAsia" w:ascii="宋体" w:hAnsi="宋体" w:cs="宋体"/>
          <w:sz w:val="24"/>
          <w:highlight w:val="none"/>
        </w:rPr>
        <w:t>须提供</w:t>
      </w:r>
      <w:r>
        <w:rPr>
          <w:rFonts w:hint="eastAsia" w:ascii="宋体" w:hAnsi="宋体" w:cs="宋体"/>
          <w:sz w:val="24"/>
          <w:highlight w:val="none"/>
          <w:lang w:val="en-US" w:eastAsia="zh-CN"/>
        </w:rPr>
        <w:t>竞价</w:t>
      </w:r>
      <w:r>
        <w:rPr>
          <w:rFonts w:hint="eastAsia" w:ascii="宋体" w:hAnsi="宋体" w:cs="宋体"/>
          <w:sz w:val="24"/>
          <w:highlight w:val="none"/>
        </w:rPr>
        <w:t>截止时间前六个月内任一个月缴纳社会保险的证明材料</w:t>
      </w:r>
      <w:r>
        <w:rPr>
          <w:rFonts w:hint="eastAsia" w:ascii="宋体" w:hAnsi="宋体"/>
          <w:sz w:val="24"/>
          <w:szCs w:val="24"/>
          <w:highlight w:val="none"/>
          <w:lang w:eastAsia="zh-CN"/>
        </w:rPr>
        <w:t>。</w:t>
      </w:r>
    </w:p>
    <w:p>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3、参加政府采购活动前3年内在经营活动中没有重大违法记录及无行贿犯罪的书面声明</w:t>
      </w:r>
      <w:r>
        <w:rPr>
          <w:rFonts w:hint="eastAsia" w:ascii="宋体" w:hAnsi="宋体"/>
          <w:sz w:val="24"/>
          <w:szCs w:val="24"/>
          <w:lang w:eastAsia="zh-CN"/>
        </w:rPr>
        <w:t>。</w:t>
      </w:r>
    </w:p>
    <w:p>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4、具备履行合同所必需的设备和专业技术能力的声明函</w:t>
      </w:r>
      <w:r>
        <w:rPr>
          <w:rFonts w:hint="eastAsia" w:ascii="宋体" w:hAnsi="宋体"/>
          <w:sz w:val="24"/>
          <w:szCs w:val="24"/>
          <w:lang w:eastAsia="zh-CN"/>
        </w:rPr>
        <w:t>。</w:t>
      </w:r>
    </w:p>
    <w:p>
      <w:pPr>
        <w:spacing w:line="440" w:lineRule="exact"/>
        <w:ind w:firstLine="480" w:firstLineChars="200"/>
        <w:rPr>
          <w:rFonts w:ascii="宋体" w:hAnsi="宋体"/>
          <w:sz w:val="24"/>
          <w:szCs w:val="24"/>
        </w:rPr>
      </w:pPr>
      <w:r>
        <w:rPr>
          <w:rFonts w:hint="eastAsia" w:ascii="宋体" w:hAnsi="宋体"/>
          <w:sz w:val="24"/>
          <w:szCs w:val="24"/>
        </w:rPr>
        <w:t>5、如由授权代表参与竞价，须提供法定代表人授权书。</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rPr>
        <w:t>6、竞价人须提供“信用中国”网站（www.creditchina.gov.cn）及中国政府采购网（www.ccgp.gov.cn）信用信息查询无严重违法失信行为信息记录的打印件（或截图）。</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7</w:t>
      </w:r>
      <w:r>
        <w:rPr>
          <w:rFonts w:hint="eastAsia" w:ascii="宋体" w:hAnsi="宋体"/>
          <w:sz w:val="24"/>
          <w:szCs w:val="24"/>
          <w:highlight w:val="none"/>
        </w:rPr>
        <w:t>、本项目不接受联合体竞价。</w:t>
      </w:r>
    </w:p>
    <w:p>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8</w:t>
      </w:r>
      <w:r>
        <w:rPr>
          <w:rFonts w:hint="eastAsia" w:ascii="宋体" w:hAnsi="宋体"/>
          <w:sz w:val="24"/>
          <w:szCs w:val="24"/>
          <w:highlight w:val="none"/>
        </w:rPr>
        <w:t>、竞价保证金凭证复印件。</w:t>
      </w:r>
    </w:p>
    <w:p>
      <w:pPr>
        <w:spacing w:line="440" w:lineRule="exact"/>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pPr>
        <w:spacing w:line="440" w:lineRule="exact"/>
        <w:ind w:firstLine="481"/>
        <w:rPr>
          <w:rFonts w:ascii="宋体" w:hAnsi="宋体"/>
          <w:b/>
          <w:bCs/>
          <w:sz w:val="24"/>
          <w:szCs w:val="24"/>
        </w:rPr>
      </w:pPr>
      <w:r>
        <w:rPr>
          <w:rFonts w:hint="eastAsia" w:ascii="宋体" w:hAnsi="宋体"/>
          <w:b/>
          <w:bCs/>
          <w:sz w:val="24"/>
          <w:szCs w:val="24"/>
        </w:rPr>
        <w:t>（二）技术和服务要求</w:t>
      </w:r>
    </w:p>
    <w:p>
      <w:pPr>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1、峰值力TUNA模式：</w:t>
      </w:r>
      <w:r>
        <w:rPr>
          <w:rFonts w:hint="eastAsia" w:ascii="宋体" w:hAnsi="宋体" w:cs="宋体"/>
          <w:sz w:val="24"/>
          <w:szCs w:val="24"/>
        </w:rPr>
        <w:t>基于峰值力轻敲技术实现电学测试需求，具有直接的力控制和小的横向力，避免了由探针和样品损坏引起的伪像，并保持了高的空间分辨率。</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1.1 噪音水平：周期平均电流的噪声水平</w:t>
      </w:r>
      <w:r>
        <w:rPr>
          <w:rFonts w:hint="eastAsia" w:ascii="Arial" w:hAnsi="Arial" w:cs="Arial"/>
          <w:sz w:val="24"/>
          <w:szCs w:val="24"/>
          <w:lang w:val="en-US" w:eastAsia="zh-CN"/>
        </w:rPr>
        <w:t>≤</w:t>
      </w:r>
      <w:r>
        <w:rPr>
          <w:rFonts w:hint="eastAsia" w:ascii="宋体" w:hAnsi="宋体" w:cs="宋体"/>
          <w:sz w:val="24"/>
          <w:szCs w:val="24"/>
        </w:rPr>
        <w:t>100fA</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1.2 档位设置：6个档位设置，范围从100nA/V到20pA/V</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b/>
          <w:bCs/>
          <w:sz w:val="24"/>
          <w:szCs w:val="24"/>
          <w:lang w:eastAsia="zh-CN"/>
        </w:rPr>
      </w:pPr>
      <w:r>
        <w:rPr>
          <w:rFonts w:hint="eastAsia" w:ascii="宋体" w:hAnsi="宋体" w:cs="宋体"/>
          <w:sz w:val="24"/>
          <w:szCs w:val="24"/>
        </w:rPr>
        <w:t>1.3 偏压范围：可以施加mV</w:t>
      </w:r>
      <w:r>
        <w:rPr>
          <w:rFonts w:hint="eastAsia" w:ascii="宋体" w:hAnsi="宋体" w:cs="宋体"/>
          <w:sz w:val="24"/>
          <w:szCs w:val="24"/>
          <w:lang w:val="en-US" w:eastAsia="zh-CN"/>
        </w:rPr>
        <w:t>级</w:t>
      </w:r>
      <w:r>
        <w:rPr>
          <w:rFonts w:hint="eastAsia" w:ascii="宋体" w:hAnsi="宋体" w:cs="宋体"/>
          <w:sz w:val="24"/>
          <w:szCs w:val="24"/>
        </w:rPr>
        <w:t>到10V的偏压</w:t>
      </w:r>
      <w:r>
        <w:rPr>
          <w:rFonts w:hint="eastAsia" w:ascii="宋体" w:hAnsi="宋体" w:cs="宋体"/>
          <w:sz w:val="24"/>
          <w:szCs w:val="24"/>
          <w:lang w:eastAsia="zh-CN"/>
        </w:rPr>
        <w:t>。</w:t>
      </w:r>
    </w:p>
    <w:p>
      <w:pPr>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2、TUNA模式：</w:t>
      </w:r>
      <w:r>
        <w:rPr>
          <w:rFonts w:hint="eastAsia" w:ascii="宋体" w:hAnsi="宋体" w:cs="宋体"/>
          <w:sz w:val="24"/>
          <w:szCs w:val="24"/>
          <w:lang w:val="en-US" w:eastAsia="zh-CN"/>
        </w:rPr>
        <w:t>当</w:t>
      </w:r>
      <w:r>
        <w:rPr>
          <w:rFonts w:hint="eastAsia" w:ascii="宋体" w:hAnsi="宋体" w:cs="宋体"/>
          <w:sz w:val="24"/>
          <w:szCs w:val="24"/>
        </w:rPr>
        <w:t>探针在样品上扫描时</w:t>
      </w:r>
      <w:r>
        <w:rPr>
          <w:rFonts w:hint="eastAsia" w:ascii="宋体" w:hAnsi="宋体" w:cs="宋体"/>
          <w:sz w:val="24"/>
          <w:szCs w:val="24"/>
          <w:lang w:eastAsia="zh-CN"/>
        </w:rPr>
        <w:t>，</w:t>
      </w:r>
      <w:r>
        <w:rPr>
          <w:rFonts w:hint="eastAsia" w:ascii="宋体" w:hAnsi="宋体" w:cs="宋体"/>
          <w:sz w:val="24"/>
          <w:szCs w:val="24"/>
        </w:rPr>
        <w:t>测量探针尖端与样品之间的超低电流。</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2.1 噪音水平：最佳优化情况下噪声水平</w:t>
      </w:r>
      <w:r>
        <w:rPr>
          <w:rFonts w:hint="eastAsia" w:ascii="Arial" w:hAnsi="Arial" w:cs="Arial"/>
          <w:sz w:val="24"/>
          <w:szCs w:val="24"/>
          <w:lang w:val="en-US" w:eastAsia="zh-CN"/>
        </w:rPr>
        <w:t>≤</w:t>
      </w:r>
      <w:r>
        <w:rPr>
          <w:rFonts w:hint="eastAsia" w:ascii="宋体" w:hAnsi="宋体" w:cs="宋体"/>
          <w:sz w:val="24"/>
          <w:szCs w:val="24"/>
        </w:rPr>
        <w:t>100fA</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2.2 档位设置：3个档位设置，范围从1nA/V到20pA/V</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b/>
          <w:bCs/>
          <w:sz w:val="24"/>
          <w:szCs w:val="24"/>
          <w:lang w:eastAsia="zh-CN"/>
        </w:rPr>
      </w:pPr>
      <w:r>
        <w:rPr>
          <w:rFonts w:hint="eastAsia" w:ascii="宋体" w:hAnsi="宋体" w:cs="宋体"/>
          <w:sz w:val="24"/>
          <w:szCs w:val="24"/>
        </w:rPr>
        <w:t>2.3 偏压范围：可以施加mV</w:t>
      </w:r>
      <w:r>
        <w:rPr>
          <w:rFonts w:hint="eastAsia" w:ascii="宋体" w:hAnsi="宋体" w:cs="宋体"/>
          <w:sz w:val="24"/>
          <w:szCs w:val="24"/>
          <w:lang w:val="en-US" w:eastAsia="zh-CN"/>
        </w:rPr>
        <w:t>级</w:t>
      </w:r>
      <w:r>
        <w:rPr>
          <w:rFonts w:hint="eastAsia" w:ascii="宋体" w:hAnsi="宋体" w:cs="宋体"/>
          <w:sz w:val="24"/>
          <w:szCs w:val="24"/>
        </w:rPr>
        <w:t>到10V的偏压</w:t>
      </w:r>
      <w:r>
        <w:rPr>
          <w:rFonts w:hint="eastAsia" w:ascii="宋体" w:hAnsi="宋体" w:cs="宋体"/>
          <w:sz w:val="24"/>
          <w:szCs w:val="24"/>
          <w:lang w:eastAsia="zh-CN"/>
        </w:rPr>
        <w:t>。</w:t>
      </w:r>
    </w:p>
    <w:p>
      <w:pPr>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3、TR TUNA模式：</w:t>
      </w:r>
      <w:r>
        <w:rPr>
          <w:rFonts w:hint="eastAsia" w:ascii="宋体" w:hAnsi="宋体" w:cs="宋体"/>
          <w:sz w:val="24"/>
          <w:szCs w:val="24"/>
        </w:rPr>
        <w:t>使用扭转共振反馈，减少了对样品的垂直和侧向力，使得其能够用于软样品和松散结合样品的电流测试。</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3.1 噪音水平：最佳优化情况下噪声水平</w:t>
      </w:r>
      <w:r>
        <w:rPr>
          <w:rFonts w:hint="eastAsia" w:ascii="Arial" w:hAnsi="Arial" w:cs="Arial"/>
          <w:sz w:val="24"/>
          <w:szCs w:val="24"/>
          <w:lang w:val="en-US" w:eastAsia="zh-CN"/>
        </w:rPr>
        <w:t>≤</w:t>
      </w:r>
      <w:r>
        <w:rPr>
          <w:rFonts w:hint="eastAsia" w:ascii="宋体" w:hAnsi="宋体" w:cs="宋体"/>
          <w:sz w:val="24"/>
          <w:szCs w:val="24"/>
        </w:rPr>
        <w:t>100fA</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3.2 档位设置：3个档位设置，范围从1nA/V到20pA/V</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b/>
          <w:bCs/>
          <w:sz w:val="24"/>
          <w:szCs w:val="24"/>
          <w:lang w:eastAsia="zh-CN"/>
        </w:rPr>
      </w:pPr>
      <w:r>
        <w:rPr>
          <w:rFonts w:hint="eastAsia" w:ascii="宋体" w:hAnsi="宋体" w:cs="宋体"/>
          <w:sz w:val="24"/>
          <w:szCs w:val="24"/>
        </w:rPr>
        <w:t>3.3 偏压范围：可以施加mV</w:t>
      </w:r>
      <w:r>
        <w:rPr>
          <w:rFonts w:hint="eastAsia" w:ascii="宋体" w:hAnsi="宋体" w:cs="宋体"/>
          <w:sz w:val="24"/>
          <w:szCs w:val="24"/>
          <w:lang w:val="en-US" w:eastAsia="zh-CN"/>
        </w:rPr>
        <w:t>级</w:t>
      </w:r>
      <w:r>
        <w:rPr>
          <w:rFonts w:hint="eastAsia" w:ascii="宋体" w:hAnsi="宋体" w:cs="宋体"/>
          <w:sz w:val="24"/>
          <w:szCs w:val="24"/>
        </w:rPr>
        <w:t>到10V的偏压</w:t>
      </w:r>
      <w:r>
        <w:rPr>
          <w:rFonts w:hint="eastAsia" w:ascii="宋体" w:hAnsi="宋体" w:cs="宋体"/>
          <w:sz w:val="24"/>
          <w:szCs w:val="24"/>
          <w:lang w:eastAsia="zh-CN"/>
        </w:rPr>
        <w:t>。</w:t>
      </w:r>
    </w:p>
    <w:p>
      <w:pPr>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4、CAFM模式：</w:t>
      </w:r>
      <w:r>
        <w:rPr>
          <w:rFonts w:hint="eastAsia" w:ascii="宋体" w:hAnsi="宋体" w:cs="宋体"/>
          <w:sz w:val="24"/>
          <w:szCs w:val="24"/>
        </w:rPr>
        <w:t>在接触模式的基础上，当探针在样品上扫描时，测量探针与样品之间的低电流。</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4.1 噪音水平：最佳优化情况下噪声水平</w:t>
      </w:r>
      <w:r>
        <w:rPr>
          <w:rFonts w:hint="eastAsia" w:ascii="Arial" w:hAnsi="Arial" w:cs="Arial"/>
          <w:sz w:val="24"/>
          <w:szCs w:val="24"/>
          <w:lang w:val="en-US" w:eastAsia="zh-CN"/>
        </w:rPr>
        <w:t>≤</w:t>
      </w:r>
      <w:r>
        <w:rPr>
          <w:rFonts w:hint="eastAsia" w:ascii="宋体" w:hAnsi="宋体" w:cs="宋体"/>
          <w:sz w:val="24"/>
          <w:szCs w:val="24"/>
        </w:rPr>
        <w:t>2pA</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4.2 档位设置：3个档位设置，范围从100nA/V到2nA/V</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4.3 偏压范围：可以施加mV</w:t>
      </w:r>
      <w:r>
        <w:rPr>
          <w:rFonts w:hint="eastAsia" w:ascii="宋体" w:hAnsi="宋体" w:cs="宋体"/>
          <w:sz w:val="24"/>
          <w:szCs w:val="24"/>
          <w:lang w:val="en-US" w:eastAsia="zh-CN"/>
        </w:rPr>
        <w:t>级</w:t>
      </w:r>
      <w:r>
        <w:rPr>
          <w:rFonts w:hint="eastAsia" w:ascii="宋体" w:hAnsi="宋体" w:eastAsia="宋体" w:cs="宋体"/>
          <w:sz w:val="24"/>
          <w:szCs w:val="24"/>
        </w:rPr>
        <w:t>到10V的偏压</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5、此模块包括定量纳米力学测试功能，允许定量绘制纳米力学特性图，包括弹性模量、黏附力、形变和耗散，同时在高分辨率下进行样品成像。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可在轻敲模式和峰值力轻敲模式下进行高分辨率形貌测试，通过振幅调制和频率调制模式精确测量样品表面的电势，并通过</w:t>
      </w:r>
      <w:r>
        <w:rPr>
          <w:rFonts w:hint="eastAsia" w:ascii="宋体" w:hAnsi="宋体" w:cs="宋体"/>
          <w:sz w:val="24"/>
          <w:szCs w:val="24"/>
          <w:lang w:val="en-US" w:eastAsia="zh-CN"/>
        </w:rPr>
        <w:t>高压</w:t>
      </w:r>
      <w:r>
        <w:rPr>
          <w:rFonts w:hint="eastAsia" w:ascii="宋体" w:hAnsi="宋体" w:eastAsia="宋体" w:cs="宋体"/>
          <w:sz w:val="24"/>
          <w:szCs w:val="24"/>
        </w:rPr>
        <w:t>模式扩展电位测量范围，精确表征样品在高电压下的电势。</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cs="宋体"/>
          <w:sz w:val="24"/>
          <w:szCs w:val="24"/>
          <w:lang w:val="en-US" w:eastAsia="zh-CN"/>
        </w:rPr>
        <w:t>7、此模块需能与实验室现有美国Bruker品牌MultiMode 8型原子力显微镜配套使用。</w:t>
      </w:r>
    </w:p>
    <w:p>
      <w:pPr>
        <w:spacing w:line="440" w:lineRule="exact"/>
        <w:ind w:firstLine="481"/>
        <w:rPr>
          <w:rFonts w:ascii="宋体" w:hAnsi="宋体"/>
          <w:b/>
          <w:bCs/>
          <w:sz w:val="24"/>
          <w:szCs w:val="24"/>
        </w:rPr>
      </w:pPr>
      <w:r>
        <w:rPr>
          <w:rFonts w:hint="eastAsia" w:ascii="宋体" w:hAnsi="宋体"/>
          <w:b/>
          <w:bCs/>
          <w:sz w:val="24"/>
          <w:szCs w:val="24"/>
        </w:rPr>
        <w:t>（三）商务条件</w:t>
      </w:r>
    </w:p>
    <w:p>
      <w:pPr>
        <w:spacing w:line="440" w:lineRule="exact"/>
        <w:ind w:firstLine="481"/>
        <w:rPr>
          <w:rFonts w:hint="eastAsia" w:ascii="宋体" w:hAnsi="宋体"/>
          <w:sz w:val="24"/>
          <w:szCs w:val="24"/>
        </w:rPr>
      </w:pPr>
      <w:r>
        <w:rPr>
          <w:rFonts w:hint="eastAsia" w:ascii="宋体" w:hAnsi="宋体"/>
          <w:sz w:val="24"/>
          <w:szCs w:val="24"/>
        </w:rPr>
        <w:t>1、交付地点：福建农林大学指定地点。</w:t>
      </w:r>
    </w:p>
    <w:p>
      <w:pPr>
        <w:spacing w:line="440" w:lineRule="exact"/>
        <w:ind w:firstLine="481"/>
        <w:rPr>
          <w:rFonts w:hint="eastAsia" w:ascii="宋体" w:hAnsi="宋体"/>
          <w:sz w:val="24"/>
          <w:szCs w:val="24"/>
        </w:rPr>
      </w:pPr>
      <w:r>
        <w:rPr>
          <w:rFonts w:hint="eastAsia" w:ascii="宋体" w:hAnsi="宋体"/>
          <w:sz w:val="24"/>
          <w:szCs w:val="24"/>
        </w:rPr>
        <w:t>2、交付时间：合同签订之日起</w:t>
      </w:r>
      <w:r>
        <w:rPr>
          <w:rFonts w:hint="eastAsia" w:ascii="宋体" w:hAnsi="宋体"/>
          <w:sz w:val="24"/>
          <w:szCs w:val="24"/>
          <w:lang w:val="en-US" w:eastAsia="zh-CN"/>
        </w:rPr>
        <w:t>90</w:t>
      </w:r>
      <w:r>
        <w:rPr>
          <w:rFonts w:hint="eastAsia" w:ascii="宋体" w:hAnsi="宋体"/>
          <w:sz w:val="24"/>
          <w:szCs w:val="24"/>
        </w:rPr>
        <w:t>个日历日内供货并安装调试完毕，采购人在规定期限内组织验收。若因采购人原因或不可抗力等因素导致的延迟交付，交付期可顺延。</w:t>
      </w:r>
    </w:p>
    <w:p>
      <w:pPr>
        <w:spacing w:line="440" w:lineRule="exact"/>
        <w:ind w:firstLine="481"/>
        <w:rPr>
          <w:rFonts w:hint="eastAsia" w:ascii="宋体" w:hAnsi="宋体"/>
          <w:sz w:val="24"/>
          <w:szCs w:val="24"/>
        </w:rPr>
      </w:pPr>
      <w:r>
        <w:rPr>
          <w:rFonts w:hint="eastAsia" w:ascii="宋体" w:hAnsi="宋体"/>
          <w:sz w:val="24"/>
          <w:szCs w:val="24"/>
        </w:rPr>
        <w:t>3、交付条件：验收合格交付采购人使用。</w:t>
      </w:r>
    </w:p>
    <w:p>
      <w:pPr>
        <w:spacing w:line="440" w:lineRule="exact"/>
        <w:ind w:firstLine="480" w:firstLineChars="200"/>
        <w:rPr>
          <w:rFonts w:hint="eastAsia" w:ascii="宋体" w:hAnsi="宋体"/>
          <w:sz w:val="24"/>
          <w:szCs w:val="24"/>
        </w:rPr>
      </w:pPr>
      <w:r>
        <w:rPr>
          <w:rFonts w:hint="eastAsia" w:ascii="宋体" w:hAnsi="宋体"/>
          <w:sz w:val="24"/>
          <w:szCs w:val="24"/>
        </w:rPr>
        <w:t>4、履约保证金：</w:t>
      </w:r>
      <w:r>
        <w:rPr>
          <w:rFonts w:hint="eastAsia" w:ascii="宋体" w:hAnsi="宋体"/>
          <w:sz w:val="24"/>
          <w:szCs w:val="24"/>
          <w:u w:val="single"/>
          <w:lang w:val="en-US" w:eastAsia="zh-CN"/>
        </w:rPr>
        <w:t xml:space="preserve"> 2 </w:t>
      </w:r>
      <w:r>
        <w:rPr>
          <w:rFonts w:hint="eastAsia" w:ascii="宋体" w:hAnsi="宋体"/>
          <w:sz w:val="24"/>
          <w:szCs w:val="24"/>
          <w:u w:val="single"/>
        </w:rPr>
        <w:t>%</w:t>
      </w:r>
      <w:r>
        <w:rPr>
          <w:rFonts w:hint="eastAsia" w:ascii="宋体" w:hAnsi="宋体"/>
          <w:sz w:val="24"/>
          <w:szCs w:val="24"/>
        </w:rPr>
        <w:t>。说明：成交供应商在签订采购合同前三日内应向采购人缴纳合同总金额</w:t>
      </w:r>
      <w:r>
        <w:rPr>
          <w:rFonts w:hint="eastAsia" w:ascii="宋体" w:hAnsi="宋体"/>
          <w:sz w:val="24"/>
          <w:szCs w:val="24"/>
          <w:u w:val="single"/>
          <w:lang w:val="en-US" w:eastAsia="zh-CN"/>
        </w:rPr>
        <w:t xml:space="preserve"> 2 </w:t>
      </w:r>
      <w:r>
        <w:rPr>
          <w:rFonts w:hint="eastAsia" w:ascii="宋体" w:hAnsi="宋体"/>
          <w:sz w:val="24"/>
          <w:szCs w:val="24"/>
          <w:u w:val="single"/>
        </w:rPr>
        <w:t>%</w:t>
      </w:r>
      <w:r>
        <w:rPr>
          <w:rFonts w:hint="eastAsia" w:ascii="宋体" w:hAnsi="宋体"/>
          <w:sz w:val="24"/>
          <w:szCs w:val="24"/>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pPr>
        <w:spacing w:line="440" w:lineRule="exact"/>
        <w:ind w:firstLine="481"/>
        <w:rPr>
          <w:rFonts w:hint="eastAsia" w:ascii="宋体" w:hAnsi="宋体"/>
          <w:color w:val="auto"/>
          <w:sz w:val="24"/>
          <w:szCs w:val="24"/>
        </w:rPr>
      </w:pPr>
      <w:r>
        <w:rPr>
          <w:rFonts w:hint="eastAsia" w:ascii="宋体" w:hAnsi="宋体"/>
          <w:sz w:val="24"/>
          <w:szCs w:val="24"/>
        </w:rPr>
        <w:t>5、付款方式：设备完成安装、调试及按合同要求验收合格运行一个月后无质量问题的情况下一次性全额付款</w:t>
      </w:r>
      <w:r>
        <w:rPr>
          <w:rFonts w:hint="eastAsia" w:ascii="宋体" w:hAnsi="宋体"/>
          <w:sz w:val="24"/>
          <w:szCs w:val="24"/>
          <w:lang w:eastAsia="zh-CN"/>
        </w:rPr>
        <w:t>。</w:t>
      </w:r>
      <w:r>
        <w:rPr>
          <w:rFonts w:hint="eastAsia" w:ascii="宋体" w:hAnsi="宋体"/>
          <w:sz w:val="24"/>
          <w:szCs w:val="24"/>
        </w:rPr>
        <w:t>（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w:t>
      </w:r>
      <w:r>
        <w:rPr>
          <w:rFonts w:hint="eastAsia" w:ascii="宋体" w:hAnsi="宋体"/>
          <w:color w:val="auto"/>
          <w:sz w:val="24"/>
          <w:szCs w:val="24"/>
        </w:rPr>
        <w:t>31日止）</w:t>
      </w:r>
    </w:p>
    <w:p>
      <w:pPr>
        <w:spacing w:line="440" w:lineRule="exact"/>
        <w:ind w:firstLine="480" w:firstLineChars="200"/>
        <w:rPr>
          <w:rFonts w:ascii="宋体" w:hAnsi="宋体"/>
          <w:color w:val="auto"/>
          <w:sz w:val="24"/>
          <w:szCs w:val="24"/>
        </w:rPr>
      </w:pPr>
      <w:r>
        <w:rPr>
          <w:rFonts w:hint="eastAsia" w:ascii="宋体" w:hAnsi="宋体"/>
          <w:color w:val="auto"/>
          <w:sz w:val="24"/>
          <w:szCs w:val="24"/>
        </w:rPr>
        <w:t xml:space="preserve">6、质量标准：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可以不予确认。 </w:t>
      </w:r>
    </w:p>
    <w:p>
      <w:pPr>
        <w:widowControl/>
        <w:spacing w:line="400" w:lineRule="exact"/>
        <w:ind w:firstLine="480" w:firstLineChars="200"/>
        <w:jc w:val="left"/>
        <w:textAlignment w:val="center"/>
        <w:rPr>
          <w:rFonts w:hint="eastAsia" w:ascii="宋体" w:hAnsi="宋体"/>
          <w:color w:val="auto"/>
          <w:sz w:val="24"/>
          <w:szCs w:val="24"/>
        </w:rPr>
      </w:pPr>
      <w:r>
        <w:rPr>
          <w:rFonts w:hint="eastAsia" w:ascii="宋体" w:hAnsi="宋体"/>
          <w:color w:val="auto"/>
          <w:sz w:val="24"/>
          <w:szCs w:val="24"/>
        </w:rPr>
        <w:t>7、货物包装方式、安装</w:t>
      </w:r>
    </w:p>
    <w:p>
      <w:pPr>
        <w:widowControl/>
        <w:spacing w:line="400" w:lineRule="exact"/>
        <w:ind w:firstLine="480" w:firstLineChars="200"/>
        <w:jc w:val="left"/>
        <w:textAlignment w:val="center"/>
        <w:rPr>
          <w:rFonts w:hint="eastAsia" w:ascii="宋体" w:hAnsi="宋体"/>
          <w:color w:val="auto"/>
          <w:sz w:val="24"/>
          <w:szCs w:val="24"/>
        </w:rPr>
      </w:pPr>
      <w:r>
        <w:rPr>
          <w:rFonts w:hint="eastAsia" w:ascii="宋体" w:hAnsi="宋体"/>
          <w:color w:val="auto"/>
          <w:sz w:val="24"/>
          <w:szCs w:val="24"/>
        </w:rPr>
        <w:t>7.1包装：货物交货时应按国家有关标准要求进行包装。</w:t>
      </w:r>
    </w:p>
    <w:p>
      <w:pPr>
        <w:widowControl/>
        <w:spacing w:line="400" w:lineRule="exact"/>
        <w:ind w:firstLine="480" w:firstLineChars="200"/>
        <w:jc w:val="left"/>
        <w:textAlignment w:val="center"/>
        <w:rPr>
          <w:rFonts w:hint="eastAsia" w:ascii="宋体" w:hAnsi="宋体"/>
          <w:color w:val="auto"/>
          <w:sz w:val="24"/>
          <w:szCs w:val="24"/>
        </w:rPr>
      </w:pPr>
      <w:r>
        <w:rPr>
          <w:rFonts w:hint="eastAsia" w:ascii="宋体" w:hAnsi="宋体"/>
          <w:color w:val="auto"/>
          <w:sz w:val="24"/>
          <w:szCs w:val="24"/>
        </w:rPr>
        <w:t>7.2包装必须与运输方式相适应，包装方式的确定及包装费用均由成交供应商负责；由于不适当的包装而造成货物在运输过程中有任何损坏由成交供应商负责。</w:t>
      </w:r>
    </w:p>
    <w:p>
      <w:pPr>
        <w:widowControl/>
        <w:spacing w:line="400" w:lineRule="exact"/>
        <w:ind w:firstLine="480" w:firstLineChars="200"/>
        <w:jc w:val="left"/>
        <w:textAlignment w:val="center"/>
        <w:rPr>
          <w:rFonts w:hint="eastAsia" w:ascii="宋体" w:hAnsi="宋体"/>
          <w:color w:val="auto"/>
          <w:sz w:val="24"/>
          <w:szCs w:val="24"/>
        </w:rPr>
      </w:pPr>
      <w:r>
        <w:rPr>
          <w:rFonts w:hint="eastAsia" w:ascii="宋体" w:hAnsi="宋体"/>
          <w:color w:val="auto"/>
          <w:sz w:val="24"/>
          <w:szCs w:val="24"/>
        </w:rPr>
        <w:t>注：包装应足以承受整个过程中的运输、转运、装卸、储存等，充分考虑到运输途中的各种情况(如暴露于恶劣气候等)和项目所在地的气候特点，以及露天存放的需要。</w:t>
      </w:r>
    </w:p>
    <w:p>
      <w:pPr>
        <w:widowControl/>
        <w:spacing w:line="400" w:lineRule="exact"/>
        <w:ind w:firstLine="480" w:firstLineChars="200"/>
        <w:jc w:val="left"/>
        <w:textAlignment w:val="center"/>
        <w:rPr>
          <w:rFonts w:hint="eastAsia" w:ascii="宋体" w:hAnsi="宋体"/>
          <w:color w:val="auto"/>
          <w:sz w:val="24"/>
          <w:szCs w:val="24"/>
        </w:rPr>
      </w:pPr>
      <w:r>
        <w:rPr>
          <w:rFonts w:hint="eastAsia" w:ascii="宋体" w:hAnsi="宋体"/>
          <w:color w:val="auto"/>
          <w:sz w:val="24"/>
          <w:szCs w:val="24"/>
        </w:rPr>
        <w:t>7.3供应商须在采购人指定的地点进行货物的安装，安装所需的相应配套设施由成交供应商自行负责解决。如成交供应商不按合同约定提交货物所产生的任何费用由成交供应商负责，采购人对由此所引起的变动不予确认。</w:t>
      </w:r>
    </w:p>
    <w:p>
      <w:pPr>
        <w:widowControl/>
        <w:spacing w:line="400" w:lineRule="exact"/>
        <w:ind w:firstLine="480" w:firstLineChars="200"/>
        <w:jc w:val="left"/>
        <w:textAlignment w:val="center"/>
        <w:rPr>
          <w:rFonts w:hint="eastAsia" w:ascii="宋体" w:hAnsi="宋体"/>
          <w:color w:val="auto"/>
          <w:sz w:val="24"/>
          <w:szCs w:val="24"/>
        </w:rPr>
      </w:pPr>
      <w:r>
        <w:rPr>
          <w:rFonts w:hint="eastAsia" w:ascii="宋体" w:hAnsi="宋体"/>
          <w:color w:val="auto"/>
          <w:sz w:val="24"/>
          <w:szCs w:val="24"/>
        </w:rPr>
        <w:t>8、售后服务要求</w:t>
      </w:r>
    </w:p>
    <w:p>
      <w:pPr>
        <w:widowControl/>
        <w:spacing w:line="400" w:lineRule="exact"/>
        <w:ind w:firstLine="480" w:firstLineChars="200"/>
        <w:jc w:val="left"/>
        <w:textAlignment w:val="center"/>
        <w:rPr>
          <w:rFonts w:hint="eastAsia" w:ascii="宋体" w:hAnsi="宋体"/>
          <w:color w:val="auto"/>
          <w:sz w:val="24"/>
          <w:szCs w:val="24"/>
        </w:rPr>
      </w:pPr>
      <w:r>
        <w:rPr>
          <w:rFonts w:hint="eastAsia" w:ascii="宋体" w:hAnsi="宋体"/>
          <w:color w:val="auto"/>
          <w:sz w:val="24"/>
          <w:szCs w:val="24"/>
        </w:rPr>
        <w:t>8.1成交供应商须按竞价文件的要求提供合格的产品，质保期从验收之日起算起</w:t>
      </w:r>
      <w:r>
        <w:rPr>
          <w:rFonts w:hint="eastAsia" w:ascii="宋体" w:hAnsi="宋体"/>
          <w:color w:val="auto"/>
          <w:sz w:val="24"/>
          <w:szCs w:val="24"/>
          <w:highlight w:val="none"/>
        </w:rPr>
        <w:t>壹年。</w:t>
      </w:r>
      <w:r>
        <w:rPr>
          <w:rFonts w:hint="eastAsia" w:ascii="宋体" w:hAnsi="宋体"/>
          <w:color w:val="auto"/>
          <w:sz w:val="24"/>
          <w:szCs w:val="24"/>
        </w:rPr>
        <w:t>在质保内出现属本次新采购货物质量问题，成交供应商免费为采购人更换，并确保质量。质保期内非因操作不当造成需要更换的零配件及货物由成交供应商负责包修、包换。</w:t>
      </w:r>
    </w:p>
    <w:p>
      <w:pPr>
        <w:widowControl/>
        <w:spacing w:line="400" w:lineRule="exact"/>
        <w:ind w:firstLine="480" w:firstLineChars="200"/>
        <w:jc w:val="left"/>
        <w:textAlignment w:val="center"/>
        <w:rPr>
          <w:rFonts w:hint="eastAsia" w:ascii="宋体" w:hAnsi="宋体"/>
          <w:color w:val="auto"/>
          <w:sz w:val="24"/>
          <w:szCs w:val="24"/>
        </w:rPr>
      </w:pPr>
      <w:r>
        <w:rPr>
          <w:rFonts w:hint="eastAsia" w:ascii="宋体" w:hAnsi="宋体"/>
          <w:color w:val="auto"/>
          <w:sz w:val="24"/>
          <w:szCs w:val="24"/>
        </w:rPr>
        <w:t xml:space="preserve">8.2产品质量出现问题时，响应时间在12小时以内应委派专业技术人员到现场免费提供维修和更换零部件等服务，质保期结束后，仍应对该批次的产品提供优质服务，产品质量出现问题时，响应时间在12小时以内应委派专业技术人员到现场，更换配件时只能收取配件的成本费。 </w:t>
      </w:r>
    </w:p>
    <w:p>
      <w:pPr>
        <w:widowControl/>
        <w:spacing w:line="400" w:lineRule="exact"/>
        <w:ind w:firstLine="480" w:firstLineChars="200"/>
        <w:jc w:val="left"/>
        <w:textAlignment w:val="center"/>
        <w:rPr>
          <w:rFonts w:hint="eastAsia" w:ascii="宋体" w:hAnsi="宋体"/>
          <w:color w:val="auto"/>
          <w:sz w:val="24"/>
          <w:szCs w:val="24"/>
        </w:rPr>
      </w:pPr>
      <w:r>
        <w:rPr>
          <w:rFonts w:hint="eastAsia" w:ascii="宋体" w:hAnsi="宋体"/>
          <w:color w:val="auto"/>
          <w:sz w:val="24"/>
          <w:szCs w:val="24"/>
        </w:rPr>
        <w:t>8.3成交供应商应免费提供人员的培训，包括但不限于操作培训、保养培训和维修培训，免费培训操作人员至熟悉为止。</w:t>
      </w:r>
    </w:p>
    <w:p>
      <w:pPr>
        <w:widowControl/>
        <w:spacing w:line="400" w:lineRule="exact"/>
        <w:ind w:firstLine="480" w:firstLineChars="200"/>
        <w:jc w:val="left"/>
        <w:textAlignment w:val="center"/>
        <w:rPr>
          <w:rFonts w:hint="eastAsia" w:ascii="宋体" w:hAnsi="宋体"/>
          <w:color w:val="auto"/>
          <w:sz w:val="24"/>
          <w:szCs w:val="24"/>
        </w:rPr>
      </w:pPr>
      <w:r>
        <w:rPr>
          <w:rFonts w:hint="eastAsia" w:ascii="宋体" w:hAnsi="宋体"/>
          <w:color w:val="auto"/>
          <w:sz w:val="24"/>
          <w:szCs w:val="24"/>
        </w:rPr>
        <w:t>8.4所报产品为原厂正品，在保证货物正常安装、使用和维护的情况下，质量保修期从本项目最终验收合格之日起计算。货物软件终身免费升级。</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9、验收</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 xml:space="preserve">9.1验收应按照竞价文件、成交供应商的报价文件的规定或约定进行，具体如下： </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9.1.1采购人最终用户负责货物清点和验收。成交供应商所提供的货物安装调试完成并且运行稳定后，采购人最终用户必须按本项目合同所约定的货物清单及要求对货物的品牌、外观、规格、数量、配件及安装调试后的使用性能、运行状况及其他进行验收，成交供应商必须在验收现场提供必要的技术支持。</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9.1.2对于特殊或需依据检测结果做出结论的项目应邀请国家认可的质量检测机构或部门参与验收。</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9.1.3验收结果经采购人与成交供应商双方确认后，双方代表必须按《福建农林大学物资设备验收单》上规定的项目对照合同填好验收结果并签名，采购人最终用户加盖单位公章后，提交相关主管部门备案。</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 xml:space="preserve">9.1.4如货物在质量保证期内被证明存在缺陷，包括潜在的缺陷或使用不合适的材料，采购人有权凭有关证明文件向成交供应商提出索赔。 </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9.1.5异议期：货物验收后10个工作日内采购人对货物有异议的，成交供应商应在3个工作日内负责解决，否则视为成交供应商根本违约。</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10、违约责任</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10.1成交供应商按合同清单上的货物运达指定地点并安装调试完成后，采购人应严格按照竞价文件要求在双方约定的时间内进行验收，采购人无正当理由不得无故拖延验收时间。</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10.2成交供应商所交货物不符合合同要求的，采购人有权拒收并没收其履约保证金，且涉及到的部分合同条款采购人有权终止履行。</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 xml:space="preserve"> 10.3成交供应商不能按时交付货物的，采购人有权没收其履约保证金，成交供应商逾期交付货物，应向采购人每日偿付货款5‰的违约金，逾期超过15日的，采购人有权单方解除合同。 </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 xml:space="preserve">10.4成交供应商未经采购人同意单方面终止合同的，成交供应商除了应向采购人赔偿因合同终止导致的损失外，还应向采购人偿付该合同款总额30%的违约金。 </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 xml:space="preserve">10.5因成交供应商违约对采购人造成损失的赔偿金及合同约定的违约金均可由采购人从未支付的合同款或履约保证金中扣除。 </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10.6 因采购人原因导致成交供应商未能按合同约定履行的，成交供应商可免于承担违约责任。</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 xml:space="preserve">11、知识产权 </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12、其它要求</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12.1竞价人选定的技术性能必须符合或优于竞价文件的技术性能要求。</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12.2竞价人应以包括本项目所涉及的有关项目的所有费用进行报价，包括：报价应包含货物及辅料、包装、运输、搬运、卸货、安装、调试、损耗、保险、税费、雇员费用等项目实施过程中的应预见和不可预见费用等所有费用。</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12.3本项目不允许成交供应商以任何名义和理由进行转包，如有发现，采购人有权单方终止合同，视为成交供应商违约，成交供应商违约对采购人造成的损失的，需另行支付相应的赔偿。</w:t>
      </w:r>
    </w:p>
    <w:p>
      <w:pPr>
        <w:widowControl/>
        <w:spacing w:line="400" w:lineRule="exact"/>
        <w:ind w:firstLine="480" w:firstLineChars="200"/>
        <w:jc w:val="left"/>
        <w:textAlignment w:val="center"/>
        <w:rPr>
          <w:rFonts w:hint="eastAsia" w:ascii="宋体" w:hAnsi="宋体"/>
          <w:sz w:val="24"/>
          <w:szCs w:val="24"/>
        </w:rPr>
      </w:pPr>
      <w:r>
        <w:rPr>
          <w:rFonts w:hint="eastAsia" w:ascii="宋体" w:hAnsi="宋体"/>
          <w:sz w:val="24"/>
          <w:szCs w:val="24"/>
        </w:rPr>
        <w:t>12.4本竞价文件未明确的其它约定事项或条款，待采购人与成交供应商签订合同时，由双方协商订立。</w:t>
      </w:r>
    </w:p>
    <w:p>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cs="Times New Roman"/>
          <w:b/>
          <w:sz w:val="24"/>
          <w:szCs w:val="24"/>
        </w:rPr>
      </w:pPr>
      <w:r>
        <w:rPr>
          <w:rFonts w:hint="eastAsia" w:ascii="宋体" w:hAnsi="宋体" w:cs="Times New Roman"/>
          <w:b/>
          <w:sz w:val="24"/>
          <w:szCs w:val="24"/>
        </w:rPr>
        <w:t>1、本项目采购代理服务费</w:t>
      </w:r>
      <w:r>
        <w:rPr>
          <w:rFonts w:hint="eastAsia" w:ascii="宋体" w:hAnsi="宋体" w:cs="Times New Roman"/>
          <w:b/>
          <w:sz w:val="24"/>
          <w:szCs w:val="24"/>
          <w:lang w:val="en-US" w:eastAsia="zh-CN"/>
        </w:rPr>
        <w:t>按</w:t>
      </w:r>
      <w:r>
        <w:rPr>
          <w:rFonts w:hint="eastAsia" w:ascii="宋体" w:hAnsi="宋体" w:cs="Times New Roman"/>
          <w:b/>
          <w:sz w:val="24"/>
          <w:szCs w:val="24"/>
        </w:rPr>
        <w:t>成交金额的1.5%</w:t>
      </w:r>
      <w:r>
        <w:rPr>
          <w:rFonts w:hint="eastAsia" w:ascii="宋体" w:hAnsi="宋体" w:cs="Times New Roman"/>
          <w:b/>
          <w:sz w:val="24"/>
          <w:szCs w:val="24"/>
          <w:lang w:val="en-US" w:eastAsia="zh-CN"/>
        </w:rPr>
        <w:t>计算</w:t>
      </w:r>
      <w:r>
        <w:rPr>
          <w:rFonts w:hint="eastAsia" w:ascii="宋体" w:hAnsi="宋体" w:cs="Times New Roman"/>
          <w:b/>
          <w:sz w:val="24"/>
          <w:szCs w:val="24"/>
        </w:rPr>
        <w:t>向成交供应商收取。</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开户名：福建省智信招标有限公司 </w:t>
      </w:r>
    </w:p>
    <w:p>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开户行：中国光大银行福州市杨桥支行 </w:t>
      </w:r>
    </w:p>
    <w:p>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ascii="宋体" w:hAnsi="宋体"/>
          <w:sz w:val="24"/>
          <w:szCs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r>
        <w:rPr>
          <w:rFonts w:ascii="宋体" w:hAnsi="宋体"/>
          <w:sz w:val="24"/>
          <w:szCs w:val="24"/>
        </w:rPr>
        <w:t>账号：087739120100304037933。</w:t>
      </w:r>
    </w:p>
    <w:p>
      <w:pPr>
        <w:jc w:val="center"/>
        <w:rPr>
          <w:rFonts w:ascii="宋体" w:hAnsi="宋体"/>
          <w:b/>
          <w:sz w:val="28"/>
          <w:szCs w:val="28"/>
        </w:rPr>
      </w:pPr>
      <w:r>
        <w:rPr>
          <w:rFonts w:hint="eastAsia" w:ascii="宋体" w:hAnsi="宋体"/>
          <w:b/>
          <w:sz w:val="28"/>
          <w:szCs w:val="28"/>
        </w:rPr>
        <w:t>第三章  竞价须知</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sz w:val="24"/>
          <w:szCs w:val="24"/>
        </w:rPr>
      </w:pPr>
      <w:r>
        <w:rPr>
          <w:rFonts w:hint="eastAsia" w:ascii="宋体" w:hAnsi="宋体" w:cs="宋体"/>
          <w:b/>
          <w:kern w:val="0"/>
          <w:sz w:val="24"/>
          <w:szCs w:val="24"/>
        </w:rPr>
        <w:t>一、合格的竞价人</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3"/>
          <w:rFonts w:hint="eastAsia" w:ascii="宋体" w:hAnsi="宋体" w:eastAsia="宋体" w:cs="宋体"/>
          <w:kern w:val="0"/>
          <w:sz w:val="24"/>
          <w:lang w:val="en-US" w:eastAsia="zh-CN"/>
        </w:rPr>
      </w:pPr>
      <w:r>
        <w:rPr>
          <w:rStyle w:val="53"/>
          <w:rFonts w:hint="eastAsia" w:ascii="宋体" w:hAnsi="宋体" w:eastAsia="宋体" w:cs="宋体"/>
          <w:kern w:val="0"/>
          <w:sz w:val="24"/>
          <w:lang w:val="en-US" w:eastAsia="zh-CN"/>
        </w:rPr>
        <w:t>1、网上竞价文件第二章“（一）资格标准”至“（三）商务条件”所有要求。</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3"/>
          <w:rFonts w:hint="default" w:ascii="宋体" w:hAnsi="宋体" w:eastAsia="宋体" w:cs="宋体"/>
          <w:kern w:val="0"/>
          <w:sz w:val="24"/>
          <w:lang w:val="en-US" w:eastAsia="zh-CN"/>
        </w:rPr>
      </w:pPr>
      <w:r>
        <w:rPr>
          <w:rStyle w:val="53"/>
          <w:rFonts w:hint="eastAsia" w:ascii="宋体" w:hAnsi="宋体" w:eastAsia="宋体" w:cs="宋体"/>
          <w:kern w:val="0"/>
          <w:sz w:val="24"/>
          <w:lang w:val="en-US" w:eastAsia="zh-CN"/>
        </w:rPr>
        <w:t>2、报价文件格式中要求的其它条款</w:t>
      </w:r>
      <w:r>
        <w:rPr>
          <w:rStyle w:val="53"/>
          <w:rFonts w:hint="eastAsia" w:ascii="宋体" w:hAnsi="宋体" w:eastAsia="宋体" w:cs="宋体"/>
          <w:b/>
          <w:bCs/>
          <w:kern w:val="0"/>
          <w:sz w:val="24"/>
          <w:lang w:val="en-US" w:eastAsia="zh-CN"/>
        </w:rPr>
        <w:t>（“竞价一览表”要求上传首次报价）。</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二、报名要求</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3"/>
          <w:rFonts w:ascii="宋体" w:hAnsi="宋体" w:eastAsia="宋体" w:cs="宋体"/>
          <w:kern w:val="0"/>
          <w:sz w:val="24"/>
        </w:rPr>
      </w:pPr>
      <w:r>
        <w:rPr>
          <w:rStyle w:val="53"/>
          <w:rFonts w:hint="eastAsia" w:ascii="宋体" w:hAnsi="宋体" w:eastAsia="宋体" w:cs="宋体"/>
          <w:kern w:val="0"/>
          <w:sz w:val="24"/>
          <w:lang w:val="en-US"/>
        </w:rPr>
        <w:t>1、竞价人</w:t>
      </w:r>
      <w:r>
        <w:rPr>
          <w:rStyle w:val="53"/>
          <w:rFonts w:hint="eastAsia" w:ascii="宋体" w:hAnsi="宋体" w:eastAsia="宋体" w:cs="宋体"/>
          <w:kern w:val="0"/>
          <w:sz w:val="24"/>
        </w:rPr>
        <w:t>应在网上竞价平台（网址：</w:t>
      </w:r>
      <w:r>
        <w:rPr>
          <w:rFonts w:hint="eastAsia" w:ascii="宋体" w:hAnsi="宋体"/>
          <w:sz w:val="24"/>
          <w:szCs w:val="24"/>
        </w:rPr>
        <w:t>http://www.fjzxzb.com</w:t>
      </w:r>
      <w:r>
        <w:rPr>
          <w:rStyle w:val="53"/>
          <w:rFonts w:hint="eastAsia" w:ascii="宋体" w:hAnsi="宋体" w:eastAsia="宋体" w:cs="宋体"/>
          <w:kern w:val="0"/>
          <w:sz w:val="24"/>
        </w:rPr>
        <w:t>）上进行注册、报名（上传</w:t>
      </w:r>
      <w:r>
        <w:rPr>
          <w:rStyle w:val="53"/>
          <w:rFonts w:hint="eastAsia" w:ascii="宋体" w:hAnsi="宋体" w:eastAsia="宋体" w:cs="宋体"/>
          <w:kern w:val="0"/>
          <w:sz w:val="24"/>
          <w:lang w:val="en-US"/>
        </w:rPr>
        <w:t>报价</w:t>
      </w:r>
      <w:r>
        <w:rPr>
          <w:rStyle w:val="53"/>
          <w:rFonts w:hint="eastAsia" w:ascii="宋体" w:hAnsi="宋体" w:eastAsia="宋体" w:cs="宋体"/>
          <w:kern w:val="0"/>
          <w:sz w:val="24"/>
        </w:rPr>
        <w:t>文件）、网上竞价等相关操作，具体操作指南详见网上竞价平</w:t>
      </w:r>
      <w:r>
        <w:rPr>
          <w:rStyle w:val="53"/>
          <w:rFonts w:hint="eastAsia" w:ascii="宋体" w:hAnsi="宋体" w:eastAsia="宋体" w:cs="宋体"/>
          <w:color w:val="auto"/>
          <w:kern w:val="0"/>
          <w:sz w:val="24"/>
          <w:highlight w:val="none"/>
        </w:rPr>
        <w:t>台（网址：http://new.fjzxzb.com/newlist.aspx?id=2）</w:t>
      </w:r>
      <w:r>
        <w:rPr>
          <w:rStyle w:val="53"/>
          <w:rFonts w:hint="eastAsia" w:ascii="宋体" w:hAnsi="宋体" w:eastAsia="宋体" w:cs="宋体"/>
          <w:b w:val="0"/>
          <w:bCs w:val="0"/>
          <w:color w:val="auto"/>
          <w:kern w:val="0"/>
          <w:sz w:val="24"/>
          <w:highlight w:val="none"/>
        </w:rPr>
        <w:t>。</w:t>
      </w:r>
      <w:r>
        <w:rPr>
          <w:rStyle w:val="53"/>
          <w:rFonts w:hint="eastAsia" w:ascii="宋体" w:hAnsi="宋体" w:eastAsia="宋体" w:cs="宋体"/>
          <w:b/>
          <w:bCs/>
          <w:color w:val="FF0000"/>
          <w:kern w:val="0"/>
          <w:sz w:val="24"/>
        </w:rPr>
        <w:t>若实际网上竞价平台操作与操作指南描述不一致的，按实际网上竞价平台系统要求的进行操作，若因</w:t>
      </w:r>
      <w:r>
        <w:rPr>
          <w:rStyle w:val="53"/>
          <w:rFonts w:hint="eastAsia" w:ascii="宋体" w:hAnsi="宋体" w:eastAsia="宋体" w:cs="宋体"/>
          <w:b/>
          <w:bCs/>
          <w:color w:val="FF0000"/>
          <w:kern w:val="0"/>
          <w:sz w:val="24"/>
          <w:lang w:val="en-US"/>
        </w:rPr>
        <w:t>竞价人</w:t>
      </w:r>
      <w:r>
        <w:rPr>
          <w:rStyle w:val="53"/>
          <w:rFonts w:hint="eastAsia" w:ascii="宋体" w:hAnsi="宋体" w:eastAsia="宋体" w:cs="宋体"/>
          <w:b/>
          <w:bCs/>
          <w:color w:val="FF0000"/>
          <w:kern w:val="0"/>
          <w:sz w:val="24"/>
        </w:rPr>
        <w:t>操作不当导致审核不合格或报价无效的，由其自行承担相应后果。</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3"/>
          <w:rFonts w:hint="eastAsia" w:ascii="宋体" w:hAnsi="宋体" w:eastAsia="宋体" w:cs="宋体"/>
          <w:color w:val="auto"/>
          <w:kern w:val="0"/>
          <w:sz w:val="24"/>
          <w:highlight w:val="none"/>
        </w:rPr>
      </w:pPr>
      <w:r>
        <w:rPr>
          <w:rStyle w:val="53"/>
          <w:rFonts w:hint="eastAsia" w:ascii="宋体" w:hAnsi="宋体" w:eastAsia="宋体" w:cs="宋体"/>
          <w:color w:val="auto"/>
          <w:kern w:val="0"/>
          <w:sz w:val="24"/>
          <w:highlight w:val="none"/>
          <w:lang w:val="en-US" w:eastAsia="zh-CN"/>
        </w:rPr>
        <w:t>2、</w:t>
      </w:r>
      <w:r>
        <w:rPr>
          <w:rStyle w:val="53"/>
          <w:rFonts w:hint="eastAsia" w:ascii="宋体" w:hAnsi="宋体" w:eastAsia="宋体" w:cs="宋体"/>
          <w:color w:val="auto"/>
          <w:kern w:val="0"/>
          <w:sz w:val="24"/>
          <w:highlight w:val="none"/>
        </w:rPr>
        <w:t>竞价人在报名截止时间</w:t>
      </w:r>
      <w:r>
        <w:rPr>
          <w:rStyle w:val="53"/>
          <w:rFonts w:hint="eastAsia" w:ascii="宋体" w:hAnsi="宋体" w:eastAsia="宋体" w:cs="宋体"/>
          <w:color w:val="auto"/>
          <w:kern w:val="0"/>
          <w:sz w:val="24"/>
          <w:highlight w:val="none"/>
          <w:lang w:val="en-US" w:eastAsia="zh-CN"/>
        </w:rPr>
        <w:t>前</w:t>
      </w:r>
      <w:r>
        <w:rPr>
          <w:rStyle w:val="53"/>
          <w:rFonts w:hint="eastAsia" w:ascii="宋体" w:hAnsi="宋体" w:eastAsia="宋体" w:cs="宋体"/>
          <w:color w:val="auto"/>
          <w:kern w:val="0"/>
          <w:sz w:val="24"/>
          <w:highlight w:val="none"/>
        </w:rPr>
        <w:t>须提交“合格的竞价人”要求的所有相关材料并加盖公章，并同时提供竞价保证金凭证复印件加盖公章。未按以上要求提交报名材料的竞价人，将导致其竞价资格被拒绝。在报名截止时间前</w:t>
      </w:r>
      <w:r>
        <w:rPr>
          <w:rStyle w:val="53"/>
          <w:rFonts w:hint="eastAsia" w:ascii="宋体" w:hAnsi="宋体" w:cs="宋体"/>
          <w:color w:val="auto"/>
          <w:kern w:val="0"/>
          <w:sz w:val="24"/>
          <w:highlight w:val="none"/>
        </w:rPr>
        <w:t>，</w:t>
      </w:r>
      <w:r>
        <w:rPr>
          <w:rStyle w:val="53"/>
          <w:rFonts w:hint="eastAsia" w:ascii="宋体" w:hAnsi="宋体" w:eastAsia="宋体" w:cs="宋体"/>
          <w:color w:val="auto"/>
          <w:kern w:val="0"/>
          <w:sz w:val="24"/>
          <w:highlight w:val="none"/>
          <w:lang w:val="en-US"/>
        </w:rPr>
        <w:t>竞价人</w:t>
      </w:r>
      <w:r>
        <w:rPr>
          <w:rStyle w:val="53"/>
          <w:rFonts w:hint="eastAsia" w:ascii="宋体" w:hAnsi="宋体" w:eastAsia="宋体" w:cs="宋体"/>
          <w:color w:val="auto"/>
          <w:kern w:val="0"/>
          <w:sz w:val="24"/>
          <w:highlight w:val="none"/>
        </w:rPr>
        <w:t>可对提交的</w:t>
      </w:r>
      <w:r>
        <w:rPr>
          <w:rStyle w:val="53"/>
          <w:rFonts w:hint="eastAsia" w:ascii="宋体" w:hAnsi="宋体" w:eastAsia="宋体" w:cs="宋体"/>
          <w:color w:val="auto"/>
          <w:kern w:val="0"/>
          <w:sz w:val="24"/>
          <w:highlight w:val="none"/>
          <w:lang w:val="en-US"/>
        </w:rPr>
        <w:t>报价</w:t>
      </w:r>
      <w:r>
        <w:rPr>
          <w:rStyle w:val="53"/>
          <w:rFonts w:hint="eastAsia" w:ascii="宋体" w:hAnsi="宋体" w:eastAsia="宋体" w:cs="宋体"/>
          <w:color w:val="auto"/>
          <w:kern w:val="0"/>
          <w:sz w:val="24"/>
          <w:highlight w:val="none"/>
        </w:rPr>
        <w:t>文件进行修改，并以网上竞价平台记录的最后一次提交的</w:t>
      </w:r>
      <w:r>
        <w:rPr>
          <w:rStyle w:val="53"/>
          <w:rFonts w:hint="eastAsia" w:ascii="宋体" w:hAnsi="宋体" w:eastAsia="宋体" w:cs="宋体"/>
          <w:color w:val="auto"/>
          <w:kern w:val="0"/>
          <w:sz w:val="24"/>
          <w:highlight w:val="none"/>
          <w:lang w:val="en-US"/>
        </w:rPr>
        <w:t>报价</w:t>
      </w:r>
      <w:r>
        <w:rPr>
          <w:rStyle w:val="53"/>
          <w:rFonts w:hint="eastAsia" w:ascii="宋体" w:hAnsi="宋体" w:eastAsia="宋体" w:cs="宋体"/>
          <w:color w:val="auto"/>
          <w:kern w:val="0"/>
          <w:sz w:val="24"/>
          <w:highlight w:val="none"/>
        </w:rPr>
        <w:t>文件为准。代理机构在报名截止时间后、网上竞价开始时间前将对所有已上传的</w:t>
      </w:r>
      <w:r>
        <w:rPr>
          <w:rStyle w:val="53"/>
          <w:rFonts w:hint="eastAsia" w:ascii="宋体" w:hAnsi="宋体" w:eastAsia="宋体" w:cs="宋体"/>
          <w:color w:val="auto"/>
          <w:kern w:val="0"/>
          <w:sz w:val="24"/>
          <w:highlight w:val="none"/>
          <w:lang w:val="en-US"/>
        </w:rPr>
        <w:t>报价</w:t>
      </w:r>
      <w:r>
        <w:rPr>
          <w:rStyle w:val="53"/>
          <w:rFonts w:hint="eastAsia" w:ascii="宋体" w:hAnsi="宋体" w:eastAsia="宋体" w:cs="宋体"/>
          <w:color w:val="auto"/>
          <w:kern w:val="0"/>
          <w:sz w:val="24"/>
          <w:highlight w:val="none"/>
        </w:rPr>
        <w:t>文件进行审查。</w:t>
      </w:r>
      <w:r>
        <w:rPr>
          <w:rStyle w:val="53"/>
          <w:rFonts w:hint="eastAsia" w:ascii="宋体" w:hAnsi="宋体" w:eastAsia="宋体" w:cs="宋体"/>
          <w:color w:val="auto"/>
          <w:kern w:val="0"/>
          <w:sz w:val="24"/>
          <w:highlight w:val="none"/>
          <w:lang w:val="en-US"/>
        </w:rPr>
        <w:t>竞价人</w:t>
      </w:r>
      <w:r>
        <w:rPr>
          <w:rStyle w:val="53"/>
          <w:rFonts w:hint="eastAsia" w:ascii="宋体" w:hAnsi="宋体" w:eastAsia="宋体" w:cs="宋体"/>
          <w:color w:val="auto"/>
          <w:kern w:val="0"/>
          <w:sz w:val="24"/>
          <w:highlight w:val="none"/>
        </w:rPr>
        <w:t>可在网上竞价开始时间前通过平台查询其是否通过审核，如未通过审核，可获悉未通过的具体原因。</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b/>
          <w:kern w:val="0"/>
          <w:sz w:val="24"/>
          <w:szCs w:val="24"/>
        </w:rPr>
      </w:pPr>
      <w:r>
        <w:rPr>
          <w:rStyle w:val="53"/>
          <w:rFonts w:hint="eastAsia" w:ascii="宋体" w:hAnsi="宋体" w:eastAsia="宋体" w:cs="宋体"/>
          <w:kern w:val="0"/>
          <w:sz w:val="24"/>
          <w:lang w:val="en-US" w:eastAsia="zh-CN"/>
        </w:rPr>
        <w:t>3、竞价人提交的报价文件符合网上竞价文件要求的（即不存在网上竞价文件中规定的无效响应情形的）方可在网上竞价时间内参与竞价。若竞价人的报价文件存在网上竞价文件中规定无效响应情形的，则报名审核不合格，该竞价人将失去竞价资格。网上竞价文件及竞价人提交的报价文件均具有法律效力。</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三、竞价须知</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rPr>
      </w:pPr>
      <w:r>
        <w:rPr>
          <w:rFonts w:hint="eastAsia" w:ascii="宋体" w:hAnsi="宋体" w:cs="宋体"/>
          <w:bCs/>
          <w:kern w:val="0"/>
          <w:sz w:val="24"/>
          <w:szCs w:val="24"/>
        </w:rPr>
        <w:t>1、</w:t>
      </w:r>
      <w:r>
        <w:rPr>
          <w:rFonts w:hint="eastAsia" w:ascii="宋体" w:hAnsi="宋体" w:cs="宋体"/>
          <w:bCs/>
          <w:color w:val="FF0000"/>
          <w:kern w:val="0"/>
          <w:sz w:val="24"/>
          <w:szCs w:val="24"/>
        </w:rPr>
        <w:t>本</w:t>
      </w:r>
      <w:r>
        <w:rPr>
          <w:rFonts w:hint="eastAsia" w:ascii="宋体" w:hAnsi="宋体" w:cs="宋体"/>
          <w:bCs/>
          <w:color w:val="FF0000"/>
          <w:kern w:val="0"/>
          <w:sz w:val="24"/>
          <w:szCs w:val="24"/>
          <w:highlight w:val="none"/>
        </w:rPr>
        <w:t>项目</w:t>
      </w:r>
      <w:r>
        <w:rPr>
          <w:rFonts w:hint="eastAsia" w:ascii="宋体" w:hAnsi="宋体" w:cs="宋体"/>
          <w:b/>
          <w:bCs w:val="0"/>
          <w:color w:val="FF0000"/>
          <w:kern w:val="0"/>
          <w:sz w:val="24"/>
          <w:szCs w:val="24"/>
          <w:highlight w:val="none"/>
          <w:lang w:val="en-US" w:eastAsia="zh-CN"/>
        </w:rPr>
        <w:t>允许</w:t>
      </w:r>
      <w:r>
        <w:rPr>
          <w:rFonts w:hint="eastAsia" w:ascii="宋体" w:hAnsi="宋体" w:cs="宋体"/>
          <w:bCs/>
          <w:color w:val="FF0000"/>
          <w:kern w:val="0"/>
          <w:sz w:val="24"/>
          <w:szCs w:val="24"/>
        </w:rPr>
        <w:t>进口产品竞价。</w:t>
      </w:r>
      <w:r>
        <w:rPr>
          <w:rFonts w:ascii="宋体" w:hAnsi="宋体" w:cs="宋体"/>
          <w:bCs/>
          <w:kern w:val="0"/>
          <w:sz w:val="24"/>
        </w:rPr>
        <w:t>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w:t>
      </w:r>
      <w:r>
        <w:rPr>
          <w:rFonts w:hint="eastAsia" w:ascii="宋体" w:hAnsi="宋体" w:cs="宋体"/>
          <w:bCs/>
          <w:kern w:val="0"/>
          <w:sz w:val="24"/>
        </w:rPr>
        <w:t>竞价</w:t>
      </w:r>
      <w:r>
        <w:rPr>
          <w:rFonts w:ascii="宋体" w:hAnsi="宋体" w:cs="宋体"/>
          <w:bCs/>
          <w:kern w:val="0"/>
          <w:sz w:val="24"/>
        </w:rPr>
        <w:t>文件列明不允许或未列明允许进口产品参加竞价的，均视为拒绝进口产品参加竞价。</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bCs/>
          <w:kern w:val="0"/>
          <w:sz w:val="24"/>
          <w:szCs w:val="24"/>
        </w:rPr>
      </w:pPr>
      <w:r>
        <w:rPr>
          <w:rFonts w:hint="eastAsia" w:ascii="宋体" w:hAnsi="宋体" w:cs="宋体"/>
          <w:bCs/>
          <w:kern w:val="0"/>
          <w:sz w:val="24"/>
          <w:szCs w:val="24"/>
        </w:rPr>
        <w:t>2、竞价人须打印报价文件签字确认并每页加盖公章后扫描上传报价文件（电子档</w:t>
      </w:r>
      <w:r>
        <w:rPr>
          <w:rFonts w:hint="eastAsia" w:ascii="宋体" w:hAnsi="宋体" w:cs="宋体"/>
          <w:bCs/>
          <w:kern w:val="0"/>
          <w:sz w:val="24"/>
          <w:szCs w:val="24"/>
          <w:lang w:val="en-US" w:eastAsia="zh-CN"/>
        </w:rPr>
        <w:t>用</w:t>
      </w:r>
      <w:r>
        <w:rPr>
          <w:rFonts w:hint="eastAsia" w:ascii="宋体" w:hAnsi="宋体" w:cs="宋体"/>
          <w:bCs/>
          <w:kern w:val="0"/>
          <w:sz w:val="24"/>
          <w:szCs w:val="24"/>
        </w:rPr>
        <w:t>Jpg或pdf或文件夹压缩包RAR</w:t>
      </w:r>
      <w:r>
        <w:rPr>
          <w:rFonts w:hint="eastAsia" w:ascii="宋体" w:hAnsi="宋体" w:cs="宋体"/>
          <w:bCs/>
          <w:kern w:val="0"/>
          <w:sz w:val="24"/>
          <w:szCs w:val="24"/>
          <w:lang w:val="en-US" w:eastAsia="zh-CN"/>
        </w:rPr>
        <w:t>等格式</w:t>
      </w:r>
      <w:r>
        <w:rPr>
          <w:rFonts w:hint="eastAsia" w:ascii="宋体" w:hAnsi="宋体" w:cs="宋体"/>
          <w:bCs/>
          <w:kern w:val="0"/>
          <w:sz w:val="24"/>
          <w:szCs w:val="24"/>
        </w:rPr>
        <w:t>），包括但不限于</w:t>
      </w:r>
      <w:r>
        <w:rPr>
          <w:rFonts w:hint="eastAsia" w:ascii="宋体" w:hAnsi="宋体" w:cs="宋体"/>
          <w:bCs/>
          <w:kern w:val="0"/>
          <w:sz w:val="24"/>
          <w:szCs w:val="24"/>
          <w:highlight w:val="none"/>
        </w:rPr>
        <w:t>以下内容：统一社会信用代码营业执照</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人授权书(法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w:t>
      </w:r>
      <w:r>
        <w:rPr>
          <w:rFonts w:hint="eastAsia" w:ascii="宋体" w:hAnsi="宋体" w:cs="宋体"/>
          <w:bCs/>
          <w:kern w:val="0"/>
          <w:sz w:val="24"/>
          <w:szCs w:val="24"/>
          <w:highlight w:val="none"/>
          <w:lang w:val="en-US" w:eastAsia="zh-CN"/>
        </w:rPr>
        <w:t>复印件</w:t>
      </w:r>
      <w:r>
        <w:rPr>
          <w:rFonts w:hint="eastAsia" w:ascii="宋体" w:hAnsi="宋体" w:cs="宋体"/>
          <w:bCs/>
          <w:kern w:val="0"/>
          <w:sz w:val="24"/>
          <w:szCs w:val="24"/>
          <w:highlight w:val="none"/>
        </w:rPr>
        <w:t>)、财务状况报告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、近期（提交报价文件截止</w:t>
      </w:r>
      <w:r>
        <w:rPr>
          <w:rFonts w:hint="eastAsia" w:ascii="宋体" w:hAnsi="宋体" w:cs="宋体"/>
          <w:bCs/>
          <w:kern w:val="0"/>
          <w:sz w:val="24"/>
          <w:szCs w:val="24"/>
        </w:rPr>
        <w:t>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竞价一览表、售后服务承诺、节能产品政府采购清单相关材料（如果有的话）、3C认证证书（如果有的话）。未按上述条款要求扫描上传报价文件的竞价无效。电子报价文档具有法律效力。</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3、竞价人自行承担所有参与报价的全部相关费用</w:t>
      </w:r>
      <w:r>
        <w:rPr>
          <w:rFonts w:hint="eastAsia" w:ascii="宋体" w:hAnsi="宋体" w:cs="宋体"/>
          <w:bCs/>
          <w:kern w:val="0"/>
          <w:sz w:val="24"/>
          <w:szCs w:val="24"/>
          <w:lang w:eastAsia="zh-CN"/>
        </w:rPr>
        <w:t>，</w:t>
      </w:r>
      <w:r>
        <w:rPr>
          <w:rFonts w:hint="eastAsia" w:ascii="宋体" w:hAnsi="宋体" w:cs="宋体"/>
          <w:b/>
          <w:bCs w:val="0"/>
          <w:kern w:val="0"/>
          <w:sz w:val="24"/>
          <w:szCs w:val="24"/>
        </w:rPr>
        <w:t>本项目符合采购需求的合格竞价人不足</w:t>
      </w:r>
      <w:r>
        <w:rPr>
          <w:rFonts w:hint="eastAsia" w:ascii="宋体" w:hAnsi="宋体" w:cs="宋体"/>
          <w:b/>
          <w:bCs w:val="0"/>
          <w:kern w:val="0"/>
          <w:sz w:val="24"/>
          <w:szCs w:val="24"/>
          <w:lang w:val="en-US" w:eastAsia="zh-CN"/>
        </w:rPr>
        <w:t>三</w:t>
      </w:r>
      <w:r>
        <w:rPr>
          <w:rFonts w:hint="eastAsia" w:ascii="宋体" w:hAnsi="宋体" w:cs="宋体"/>
          <w:b/>
          <w:bCs w:val="0"/>
          <w:kern w:val="0"/>
          <w:sz w:val="24"/>
          <w:szCs w:val="24"/>
        </w:rPr>
        <w:t>家的，网上竞价无效。</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w:t>
      </w:r>
      <w:r>
        <w:rPr>
          <w:rFonts w:ascii="宋体" w:hAnsi="宋体" w:cs="宋体"/>
          <w:bCs/>
          <w:kern w:val="0"/>
          <w:sz w:val="24"/>
          <w:szCs w:val="24"/>
        </w:rPr>
        <w:t>竞价数据</w:t>
      </w:r>
      <w:r>
        <w:rPr>
          <w:rFonts w:hint="eastAsia" w:ascii="宋体" w:hAnsi="宋体" w:cs="宋体"/>
          <w:bCs/>
          <w:kern w:val="0"/>
          <w:sz w:val="24"/>
          <w:szCs w:val="24"/>
          <w:lang w:eastAsia="zh-CN"/>
        </w:rPr>
        <w:t>、</w:t>
      </w:r>
      <w:r>
        <w:rPr>
          <w:rFonts w:hint="eastAsia" w:ascii="宋体" w:hAnsi="宋体" w:cs="宋体"/>
          <w:bCs/>
          <w:kern w:val="0"/>
          <w:sz w:val="24"/>
          <w:szCs w:val="24"/>
          <w:lang w:val="en-US" w:eastAsia="zh-CN"/>
        </w:rPr>
        <w:t>时间</w:t>
      </w:r>
      <w:r>
        <w:rPr>
          <w:rFonts w:ascii="宋体" w:hAnsi="宋体" w:cs="宋体"/>
          <w:bCs/>
          <w:kern w:val="0"/>
          <w:sz w:val="24"/>
          <w:szCs w:val="24"/>
        </w:rPr>
        <w:t>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请各竞价人合理安排上传报价文件的时间，以免造成不必要的损失。</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四、竞价准则</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pPr>
      <w:r>
        <w:rPr>
          <w:rFonts w:hint="eastAsia" w:ascii="宋体" w:hAnsi="宋体" w:cs="宋体"/>
          <w:bCs/>
          <w:kern w:val="0"/>
          <w:sz w:val="24"/>
          <w:szCs w:val="24"/>
          <w:lang w:val="en-US" w:eastAsia="zh-CN"/>
        </w:rPr>
        <w:t>1、</w:t>
      </w:r>
      <w:r>
        <w:rPr>
          <w:rFonts w:hint="eastAsia" w:ascii="宋体" w:hAnsi="宋体" w:cs="宋体"/>
          <w:bCs/>
          <w:kern w:val="0"/>
          <w:sz w:val="24"/>
          <w:szCs w:val="24"/>
        </w:rPr>
        <w:t>采购代理机构将采购人提出的采购需求在中国政府采购网、福建省智信招标有限公司(http://www.fjzxzb.com)进行发布。网上竞价的报价时限为</w:t>
      </w:r>
      <w:r>
        <w:rPr>
          <w:rFonts w:hint="eastAsia" w:ascii="宋体" w:hAnsi="宋体" w:cs="宋体"/>
          <w:bCs/>
          <w:kern w:val="0"/>
          <w:sz w:val="24"/>
          <w:szCs w:val="24"/>
          <w:u w:val="single"/>
        </w:rPr>
        <w:t>两个小时</w:t>
      </w:r>
      <w:r>
        <w:rPr>
          <w:rFonts w:hint="eastAsia" w:ascii="宋体" w:hAnsi="宋体" w:cs="宋体"/>
          <w:bCs/>
          <w:kern w:val="0"/>
          <w:sz w:val="24"/>
          <w:szCs w:val="24"/>
        </w:rPr>
        <w:t>，在报价时限截止前，潜在竞价人可通过福建省智信招标有限公司官网网竞平台进行竞价，</w:t>
      </w:r>
      <w:r>
        <w:rPr>
          <w:rFonts w:ascii="宋体" w:hAnsi="宋体" w:cs="宋体"/>
          <w:b/>
          <w:bCs w:val="0"/>
          <w:kern w:val="0"/>
          <w:sz w:val="24"/>
          <w:szCs w:val="24"/>
          <w:highlight w:val="none"/>
        </w:rPr>
        <w:t>竞价人首次提交的报价总价</w:t>
      </w:r>
      <w:r>
        <w:rPr>
          <w:rFonts w:hint="eastAsia" w:ascii="宋体" w:hAnsi="宋体" w:cs="宋体"/>
          <w:b/>
          <w:bCs w:val="0"/>
          <w:kern w:val="0"/>
          <w:sz w:val="24"/>
          <w:szCs w:val="24"/>
          <w:highlight w:val="none"/>
          <w:lang w:eastAsia="zh-CN"/>
        </w:rPr>
        <w:t>不能超过</w:t>
      </w:r>
      <w:r>
        <w:rPr>
          <w:rFonts w:ascii="宋体" w:hAnsi="宋体" w:cs="宋体"/>
          <w:b/>
          <w:bCs w:val="0"/>
          <w:kern w:val="0"/>
          <w:sz w:val="24"/>
          <w:szCs w:val="24"/>
          <w:highlight w:val="none"/>
        </w:rPr>
        <w:t>公告最高限价，报价单价不能超过竞价文件的单价最高限价</w:t>
      </w:r>
      <w:r>
        <w:rPr>
          <w:rFonts w:ascii="宋体" w:hAnsi="宋体" w:cs="宋体"/>
          <w:b/>
          <w:bCs w:val="0"/>
          <w:kern w:val="0"/>
          <w:sz w:val="24"/>
          <w:szCs w:val="24"/>
        </w:rPr>
        <w:t>，否则，视为无效报价</w:t>
      </w:r>
      <w:r>
        <w:rPr>
          <w:rFonts w:hint="eastAsia" w:ascii="宋体" w:hAnsi="宋体" w:cs="宋体"/>
          <w:bCs/>
          <w:kern w:val="0"/>
          <w:sz w:val="24"/>
          <w:szCs w:val="24"/>
        </w:rPr>
        <w:t>；在符合采购需求且报价有效的前提下，报价最低者成交（报价相同的，以报价时间优先者成交）。</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4、最终有效报价确认办法</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w:t>
      </w:r>
      <w:r>
        <w:rPr>
          <w:rFonts w:hint="eastAsia" w:ascii="宋体" w:hAnsi="宋体" w:cs="宋体"/>
          <w:bCs/>
          <w:kern w:val="0"/>
          <w:sz w:val="24"/>
          <w:szCs w:val="24"/>
          <w:lang w:eastAsia="zh-CN"/>
        </w:rPr>
        <w:t>，</w:t>
      </w:r>
      <w:r>
        <w:rPr>
          <w:rFonts w:ascii="宋体" w:hAnsi="宋体" w:cs="宋体"/>
          <w:bCs/>
          <w:kern w:val="0"/>
          <w:sz w:val="24"/>
          <w:szCs w:val="24"/>
        </w:rPr>
        <w:t>按价格最低者成交（报价相同者以时间先后顺序确定）确认。</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（2）算术错误将按以下方法更正：</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①竞价人在竞价平台提交的最后一次报价与竞价人最后一次上传的报价文件中的报价一览表总价不一致的，以竞价人在竞价平台提交的最后一次报价为准；</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②报价一览表中大写金额和小写金额不一致的，以大写金额为准；</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③报价一览表中单价金额小数点或百分比有明显错位的，以报价一览表的总价为准，并修改单价；</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④报价一览表中总价金额与按照单价汇总金额不一致的，以单价金额计算结果为准。</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五、竞价结果确认</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1、网上竞价结束，采购代理机构以成交结果通知书等方式书面通知采购单位。同时将成交结果等信息在中国政府</w:t>
      </w:r>
      <w:r>
        <w:rPr>
          <w:rFonts w:hint="eastAsia" w:ascii="宋体" w:hAnsi="宋体" w:cs="宋体"/>
          <w:bCs/>
          <w:kern w:val="0"/>
          <w:sz w:val="24"/>
          <w:szCs w:val="24"/>
          <w:highlight w:val="none"/>
        </w:rPr>
        <w:t>采购网、</w:t>
      </w:r>
      <w:r>
        <w:rPr>
          <w:rFonts w:hint="eastAsia" w:ascii="宋体" w:hAnsi="宋体"/>
          <w:sz w:val="24"/>
          <w:szCs w:val="24"/>
          <w:highlight w:val="none"/>
          <w:lang w:eastAsia="zh-CN"/>
        </w:rPr>
        <w:t>福建省智信招标有限公司</w:t>
      </w:r>
      <w:r>
        <w:rPr>
          <w:rFonts w:hint="eastAsia" w:ascii="宋体" w:hAnsi="宋体" w:cs="宋体"/>
          <w:bCs/>
          <w:kern w:val="0"/>
          <w:sz w:val="24"/>
          <w:szCs w:val="24"/>
          <w:highlight w:val="none"/>
        </w:rPr>
        <w:t>官网上发布</w:t>
      </w:r>
      <w:r>
        <w:rPr>
          <w:rFonts w:hint="eastAsia" w:ascii="宋体" w:hAnsi="宋体" w:cs="宋体"/>
          <w:bCs/>
          <w:kern w:val="0"/>
          <w:sz w:val="24"/>
          <w:szCs w:val="24"/>
        </w:rPr>
        <w:t>成交公告。公告期限为公告之日起1个工作日。</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2、成交公告发布之日起，成交供应商即可携带网上竞价项目报价文件（一式三份）至采购代理机构处领取成交通知书。竞价人携带的网上竞价项目报价文件包括但不限于以下</w:t>
      </w:r>
      <w:r>
        <w:rPr>
          <w:rFonts w:hint="eastAsia" w:ascii="宋体" w:hAnsi="宋体" w:cs="宋体"/>
          <w:bCs/>
          <w:kern w:val="0"/>
          <w:sz w:val="24"/>
          <w:szCs w:val="24"/>
          <w:highlight w:val="none"/>
        </w:rPr>
        <w:t>内容：统一社会信用代码营业执照</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人授权书(法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、近期（</w:t>
      </w:r>
      <w:r>
        <w:rPr>
          <w:rFonts w:hint="eastAsia" w:ascii="宋体" w:hAnsi="宋体" w:cs="宋体"/>
          <w:bCs/>
          <w:kern w:val="0"/>
          <w:sz w:val="24"/>
          <w:szCs w:val="24"/>
        </w:rPr>
        <w:t>提交报价文件截止时间前六个月任意一个月</w:t>
      </w:r>
      <w:r>
        <w:rPr>
          <w:rFonts w:hint="eastAsia" w:ascii="宋体" w:hAnsi="宋体" w:cs="宋体"/>
          <w:bCs/>
          <w:kern w:val="0"/>
          <w:sz w:val="24"/>
          <w:szCs w:val="24"/>
          <w:lang w:eastAsia="zh-CN"/>
        </w:rPr>
        <w:t>，</w:t>
      </w:r>
      <w:r>
        <w:rPr>
          <w:rFonts w:hint="eastAsia" w:ascii="宋体" w:hAnsi="宋体" w:cs="宋体"/>
          <w:bCs/>
          <w:kern w:val="0"/>
          <w:sz w:val="24"/>
          <w:szCs w:val="24"/>
        </w:rPr>
        <w:t>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w:t>
      </w:r>
      <w:r>
        <w:rPr>
          <w:rFonts w:hint="eastAsia" w:ascii="宋体" w:hAnsi="宋体" w:cs="宋体"/>
          <w:b/>
          <w:bCs w:val="0"/>
          <w:kern w:val="0"/>
          <w:sz w:val="24"/>
          <w:szCs w:val="24"/>
        </w:rPr>
        <w:t>竞价一览表</w:t>
      </w:r>
      <w:r>
        <w:rPr>
          <w:rFonts w:hint="eastAsia" w:ascii="宋体" w:hAnsi="宋体" w:cs="宋体"/>
          <w:b/>
          <w:bCs w:val="0"/>
          <w:kern w:val="0"/>
          <w:sz w:val="24"/>
          <w:szCs w:val="24"/>
          <w:lang w:eastAsia="zh-CN"/>
        </w:rPr>
        <w:t>（</w:t>
      </w:r>
      <w:r>
        <w:rPr>
          <w:rFonts w:hint="eastAsia" w:ascii="宋体" w:hAnsi="宋体" w:cs="宋体"/>
          <w:b/>
          <w:bCs w:val="0"/>
          <w:kern w:val="0"/>
          <w:sz w:val="24"/>
          <w:szCs w:val="24"/>
          <w:lang w:val="en-US" w:eastAsia="zh-CN"/>
        </w:rPr>
        <w:t>最终报价）</w:t>
      </w:r>
      <w:r>
        <w:rPr>
          <w:rFonts w:hint="eastAsia" w:ascii="宋体" w:hAnsi="宋体" w:cs="宋体"/>
          <w:bCs/>
          <w:kern w:val="0"/>
          <w:sz w:val="24"/>
          <w:szCs w:val="24"/>
        </w:rPr>
        <w:t>、售后服务承诺、节能产品政府采购清单相关材料（如果有的话）、3C认证证书（如果有的话）。以上材料必须加盖报价单位公章，并由竞价人的法定代表人（或其授权代表）签字。报价文件须加盖骑缝章，且装订成册。</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六、竞价保证金</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1、竞价保证金：</w:t>
      </w:r>
      <w:r>
        <w:rPr>
          <w:rFonts w:hint="eastAsia" w:ascii="宋体" w:hAnsi="宋体" w:cs="宋体"/>
          <w:b/>
          <w:bCs w:val="0"/>
          <w:kern w:val="0"/>
          <w:sz w:val="24"/>
          <w:szCs w:val="24"/>
          <w:highlight w:val="none"/>
        </w:rPr>
        <w:t>人民币</w:t>
      </w:r>
      <w:r>
        <w:rPr>
          <w:rFonts w:hint="eastAsia" w:ascii="宋体" w:hAnsi="宋体" w:cs="宋体"/>
          <w:b/>
          <w:bCs w:val="0"/>
          <w:kern w:val="0"/>
          <w:sz w:val="24"/>
          <w:szCs w:val="24"/>
          <w:highlight w:val="none"/>
          <w:u w:val="single"/>
          <w:lang w:val="en-US" w:eastAsia="zh-CN"/>
        </w:rPr>
        <w:t>4870</w:t>
      </w:r>
      <w:r>
        <w:rPr>
          <w:rFonts w:hint="eastAsia" w:ascii="宋体" w:hAnsi="宋体" w:cs="宋体"/>
          <w:b/>
          <w:bCs w:val="0"/>
          <w:kern w:val="0"/>
          <w:sz w:val="24"/>
          <w:szCs w:val="24"/>
          <w:highlight w:val="none"/>
        </w:rPr>
        <w:t>元整</w:t>
      </w:r>
      <w:r>
        <w:rPr>
          <w:rFonts w:hint="eastAsia" w:ascii="宋体" w:hAnsi="宋体" w:cs="宋体"/>
          <w:bCs/>
          <w:kern w:val="0"/>
          <w:sz w:val="24"/>
          <w:szCs w:val="24"/>
          <w:highlight w:val="none"/>
        </w:rPr>
        <w:t>，以银行转账、电汇等非现金形式提交(不接受现金、现金存款形式提交)；竞价保证金不是</w:t>
      </w:r>
      <w:r>
        <w:rPr>
          <w:rFonts w:hint="eastAsia" w:ascii="宋体" w:hAnsi="宋体" w:cs="宋体"/>
          <w:bCs/>
          <w:kern w:val="0"/>
          <w:sz w:val="24"/>
          <w:szCs w:val="24"/>
        </w:rPr>
        <w:t>以竞价人名义提交的，将导致其竞价资格被拒绝。竞价人的竞价保证金未在报名截止时间前到达指定账户的将导致其竞价资格被拒绝。（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hint="eastAsia" w:ascii="宋体" w:hAnsi="宋体"/>
          <w:sz w:val="24"/>
          <w:szCs w:val="24"/>
          <w:lang w:val="en-US" w:eastAsia="zh-CN"/>
        </w:rPr>
        <w:t>；</w:t>
      </w:r>
      <w:r>
        <w:rPr>
          <w:rFonts w:ascii="宋体" w:hAnsi="宋体"/>
          <w:sz w:val="24"/>
          <w:szCs w:val="24"/>
        </w:rPr>
        <w:t>开户行：</w:t>
      </w:r>
      <w:r>
        <w:rPr>
          <w:rFonts w:hint="eastAsia" w:ascii="宋体" w:hAnsi="宋体"/>
          <w:sz w:val="24"/>
          <w:szCs w:val="24"/>
        </w:rPr>
        <w:t>中国光大银行福州市杨桥支行</w:t>
      </w:r>
      <w:r>
        <w:rPr>
          <w:rFonts w:hint="eastAsia" w:ascii="宋体" w:hAnsi="宋体"/>
          <w:sz w:val="24"/>
          <w:szCs w:val="24"/>
          <w:lang w:val="en-US" w:eastAsia="zh-CN"/>
        </w:rPr>
        <w:t>；</w:t>
      </w:r>
      <w:r>
        <w:rPr>
          <w:rFonts w:ascii="宋体" w:hAnsi="宋体"/>
          <w:sz w:val="24"/>
          <w:szCs w:val="24"/>
        </w:rPr>
        <w:t>账号</w:t>
      </w:r>
      <w:r>
        <w:rPr>
          <w:rFonts w:hint="eastAsia" w:ascii="宋体" w:hAnsi="宋体"/>
          <w:sz w:val="24"/>
          <w:szCs w:val="24"/>
        </w:rPr>
        <w:t>：087739120100304037933）</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2、未成交的竞价人，在竞价结果公告发布1个工作日后即可申请无息退回，成交供应商在向采购代理机构提供采购合同后可申请无息退回。</w:t>
      </w:r>
    </w:p>
    <w:p>
      <w:pPr>
        <w:keepNext w:val="0"/>
        <w:keepLines w:val="0"/>
        <w:pageBreakBefore w:val="0"/>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七、质疑</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(一)供应商的姓名或者名称、地址、邮编、联系人及联系电话</w:t>
      </w:r>
      <w:r>
        <w:rPr>
          <w:rFonts w:hint="eastAsia" w:ascii="宋体" w:hAnsi="宋体" w:cs="宋体"/>
          <w:bCs/>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(二)质疑项目的名称、编号</w:t>
      </w:r>
      <w:r>
        <w:rPr>
          <w:rFonts w:hint="eastAsia" w:ascii="宋体" w:hAnsi="宋体" w:cs="宋体"/>
          <w:bCs/>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(三)具体、明确的质疑事项和与质疑事项相关的请求</w:t>
      </w:r>
      <w:r>
        <w:rPr>
          <w:rFonts w:hint="eastAsia" w:ascii="宋体" w:hAnsi="宋体" w:cs="宋体"/>
          <w:bCs/>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cs="宋体"/>
          <w:bCs/>
          <w:kern w:val="0"/>
          <w:sz w:val="24"/>
          <w:szCs w:val="24"/>
          <w:lang w:val="en-US" w:eastAsia="zh-CN"/>
        </w:rPr>
      </w:pPr>
      <w:r>
        <w:rPr>
          <w:rFonts w:hint="eastAsia" w:ascii="宋体" w:hAnsi="宋体" w:cs="宋体"/>
          <w:bCs/>
          <w:kern w:val="0"/>
          <w:sz w:val="24"/>
          <w:szCs w:val="24"/>
        </w:rPr>
        <w:t>(四)事实依据</w:t>
      </w:r>
      <w:r>
        <w:rPr>
          <w:rFonts w:hint="eastAsia" w:ascii="宋体" w:hAnsi="宋体" w:cs="宋体"/>
          <w:bCs/>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(五)必要的法律依据</w:t>
      </w:r>
      <w:r>
        <w:rPr>
          <w:rFonts w:hint="eastAsia" w:ascii="宋体" w:hAnsi="宋体" w:cs="宋体"/>
          <w:bCs/>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(六)提出质疑的日期。</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cs="宋体"/>
          <w:bCs/>
          <w:kern w:val="0"/>
          <w:sz w:val="24"/>
          <w:szCs w:val="24"/>
        </w:rPr>
      </w:pPr>
      <w:r>
        <w:rPr>
          <w:rFonts w:hint="eastAsia" w:ascii="宋体" w:hAnsi="宋体" w:cs="宋体"/>
          <w:bCs/>
          <w:kern w:val="0"/>
          <w:sz w:val="24"/>
          <w:szCs w:val="24"/>
        </w:rPr>
        <w:t>供应商为自然人的</w:t>
      </w:r>
      <w:r>
        <w:rPr>
          <w:rFonts w:hint="eastAsia" w:ascii="宋体" w:hAnsi="宋体" w:cs="宋体"/>
          <w:bCs/>
          <w:kern w:val="0"/>
          <w:sz w:val="24"/>
          <w:szCs w:val="24"/>
          <w:lang w:eastAsia="zh-CN"/>
        </w:rPr>
        <w:t>，</w:t>
      </w:r>
      <w:r>
        <w:rPr>
          <w:rFonts w:hint="eastAsia" w:ascii="宋体" w:hAnsi="宋体" w:cs="宋体"/>
          <w:bCs/>
          <w:kern w:val="0"/>
          <w:sz w:val="24"/>
          <w:szCs w:val="24"/>
        </w:rPr>
        <w:t>应当由本人签字</w:t>
      </w:r>
      <w:r>
        <w:rPr>
          <w:rFonts w:hint="eastAsia" w:ascii="宋体" w:hAnsi="宋体" w:cs="宋体"/>
          <w:bCs/>
          <w:kern w:val="0"/>
          <w:sz w:val="24"/>
          <w:szCs w:val="24"/>
          <w:lang w:val="en-US" w:eastAsia="zh-CN"/>
        </w:rPr>
        <w:t>；</w:t>
      </w:r>
      <w:r>
        <w:rPr>
          <w:rFonts w:hint="eastAsia" w:ascii="宋体" w:hAnsi="宋体" w:cs="宋体"/>
          <w:bCs/>
          <w:kern w:val="0"/>
          <w:sz w:val="24"/>
          <w:szCs w:val="24"/>
        </w:rPr>
        <w:t>供应商为法人或者其他组织的,应当由法定代表人、主要负责人</w:t>
      </w:r>
      <w:r>
        <w:rPr>
          <w:rFonts w:hint="eastAsia" w:ascii="宋体" w:hAnsi="宋体" w:cs="宋体"/>
          <w:bCs/>
          <w:kern w:val="0"/>
          <w:sz w:val="24"/>
          <w:szCs w:val="24"/>
          <w:lang w:eastAsia="zh-CN"/>
        </w:rPr>
        <w:t>，</w:t>
      </w:r>
      <w:r>
        <w:rPr>
          <w:rFonts w:hint="eastAsia" w:ascii="宋体" w:hAnsi="宋体" w:cs="宋体"/>
          <w:bCs/>
          <w:kern w:val="0"/>
          <w:sz w:val="24"/>
          <w:szCs w:val="24"/>
        </w:rPr>
        <w:t>或者其授权代表签字或者盖章</w:t>
      </w:r>
      <w:r>
        <w:rPr>
          <w:rFonts w:hint="eastAsia" w:ascii="宋体" w:hAnsi="宋体" w:cs="宋体"/>
          <w:bCs/>
          <w:kern w:val="0"/>
          <w:sz w:val="24"/>
          <w:szCs w:val="24"/>
          <w:lang w:eastAsia="zh-CN"/>
        </w:rPr>
        <w:t>，</w:t>
      </w:r>
      <w:r>
        <w:rPr>
          <w:rFonts w:hint="eastAsia" w:ascii="宋体" w:hAnsi="宋体" w:cs="宋体"/>
          <w:bCs/>
          <w:kern w:val="0"/>
          <w:sz w:val="24"/>
          <w:szCs w:val="24"/>
        </w:rPr>
        <w:t>并加盖公章。质疑人委托授权代表办理质疑事务时应当向采购人或招标代理机构提交质疑人的授权委托书、法定代表人或主要负责人及代理人的身份证复印件；授权委托书应载明委托代理的事项和具体委托权限。</w:t>
      </w:r>
    </w:p>
    <w:p>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pPr>
        <w:spacing w:line="460" w:lineRule="exact"/>
        <w:rPr>
          <w:rFonts w:ascii="宋体" w:hAnsi="宋体"/>
          <w:sz w:val="24"/>
          <w:szCs w:val="24"/>
        </w:rPr>
      </w:pPr>
      <w:r>
        <w:rPr>
          <w:rFonts w:hint="eastAsia" w:ascii="宋体" w:hAnsi="宋体"/>
          <w:sz w:val="24"/>
          <w:szCs w:val="24"/>
        </w:rPr>
        <w:t>1</w:t>
      </w:r>
      <w:r>
        <w:rPr>
          <w:rFonts w:hint="eastAsia" w:ascii="宋体" w:hAnsi="宋体"/>
          <w:sz w:val="24"/>
          <w:szCs w:val="24"/>
          <w:highlight w:val="none"/>
        </w:rPr>
        <w:t>、采购人、成交供应商在《成交通知书》发出之日起</w:t>
      </w:r>
      <w:r>
        <w:rPr>
          <w:rFonts w:hint="eastAsia" w:ascii="宋体" w:hAnsi="宋体"/>
          <w:sz w:val="24"/>
          <w:szCs w:val="24"/>
          <w:highlight w:val="none"/>
          <w:lang w:val="en-US" w:eastAsia="zh-CN"/>
        </w:rPr>
        <w:t>15</w:t>
      </w:r>
      <w:r>
        <w:rPr>
          <w:rFonts w:hint="eastAsia" w:ascii="宋体" w:hAnsi="宋体"/>
          <w:sz w:val="24"/>
          <w:szCs w:val="24"/>
          <w:highlight w:val="none"/>
        </w:rPr>
        <w:t>日内，根</w:t>
      </w:r>
      <w:r>
        <w:rPr>
          <w:rFonts w:hint="eastAsia" w:ascii="宋体" w:hAnsi="宋体"/>
          <w:sz w:val="24"/>
          <w:szCs w:val="24"/>
        </w:rPr>
        <w:t>据竞价文件确定的事项和成交供应商报价文件，与福建农林大学签订合同。若成交供应商自愿放弃成交资格或未在规定时间内签订合同，采购人有权没收竞价保证金，并保留追究其法律责任的权利。</w:t>
      </w:r>
    </w:p>
    <w:p>
      <w:pPr>
        <w:spacing w:line="460" w:lineRule="exact"/>
        <w:jc w:val="left"/>
        <w:rPr>
          <w:rFonts w:ascii="宋体" w:hAnsi="宋体"/>
          <w:sz w:val="24"/>
          <w:szCs w:val="24"/>
        </w:rPr>
      </w:pPr>
      <w:r>
        <w:rPr>
          <w:rFonts w:hint="eastAsia" w:ascii="宋体" w:hAnsi="宋体"/>
          <w:sz w:val="24"/>
          <w:szCs w:val="24"/>
        </w:rPr>
        <w:t>2、按竞价报价文件承诺的价格及时向采购单位提供高质量的产品和服务。</w:t>
      </w:r>
    </w:p>
    <w:p>
      <w:pPr>
        <w:pStyle w:val="16"/>
        <w:spacing w:before="75" w:after="75" w:line="360" w:lineRule="auto"/>
        <w:rPr>
          <w:rFonts w:ascii="宋体" w:hAnsi="宋体"/>
          <w:szCs w:val="24"/>
        </w:rPr>
      </w:pPr>
      <w:r>
        <w:rPr>
          <w:rFonts w:ascii="宋体" w:hAnsi="宋体"/>
          <w:sz w:val="24"/>
          <w:szCs w:val="24"/>
        </w:rPr>
        <w:br w:type="page"/>
      </w:r>
    </w:p>
    <w:p>
      <w:pPr>
        <w:autoSpaceDN w:val="0"/>
        <w:spacing w:line="360" w:lineRule="auto"/>
        <w:rPr>
          <w:rStyle w:val="22"/>
          <w:rFonts w:ascii="宋体" w:hAnsi="宋体"/>
          <w:sz w:val="24"/>
          <w:szCs w:val="24"/>
        </w:rPr>
      </w:pPr>
    </w:p>
    <w:p>
      <w:pPr>
        <w:autoSpaceDN w:val="0"/>
        <w:spacing w:line="360" w:lineRule="auto"/>
        <w:jc w:val="center"/>
        <w:rPr>
          <w:b/>
          <w:sz w:val="28"/>
          <w:szCs w:val="28"/>
        </w:rPr>
      </w:pPr>
      <w:r>
        <w:rPr>
          <w:rStyle w:val="22"/>
          <w:rFonts w:hint="eastAsia" w:ascii="宋体" w:hAnsi="宋体"/>
          <w:sz w:val="28"/>
          <w:szCs w:val="28"/>
        </w:rPr>
        <w:t>福建农林大学网上竞价（货物类）</w:t>
      </w:r>
      <w:r>
        <w:rPr>
          <w:rStyle w:val="22"/>
          <w:rFonts w:ascii="宋体" w:hAnsi="宋体"/>
          <w:sz w:val="28"/>
          <w:szCs w:val="28"/>
        </w:rPr>
        <w:t>采购合同（参考文本</w:t>
      </w:r>
      <w:r>
        <w:rPr>
          <w:rStyle w:val="22"/>
          <w:rFonts w:hint="eastAsia" w:ascii="宋体" w:hAnsi="宋体"/>
          <w:sz w:val="28"/>
          <w:szCs w:val="28"/>
        </w:rPr>
        <w:t>202</w:t>
      </w:r>
      <w:r>
        <w:rPr>
          <w:rStyle w:val="22"/>
          <w:rFonts w:hint="eastAsia" w:ascii="宋体" w:hAnsi="宋体"/>
          <w:sz w:val="28"/>
          <w:szCs w:val="28"/>
          <w:lang w:val="en-US" w:eastAsia="zh-CN"/>
        </w:rPr>
        <w:t>4</w:t>
      </w:r>
      <w:r>
        <w:rPr>
          <w:rStyle w:val="22"/>
          <w:rFonts w:hint="eastAsia" w:ascii="宋体" w:hAnsi="宋体"/>
          <w:sz w:val="28"/>
          <w:szCs w:val="28"/>
        </w:rPr>
        <w:t>-</w:t>
      </w:r>
      <w:r>
        <w:rPr>
          <w:rStyle w:val="22"/>
          <w:rFonts w:hint="eastAsia" w:ascii="宋体" w:hAnsi="宋体"/>
          <w:sz w:val="28"/>
          <w:szCs w:val="28"/>
          <w:lang w:val="en-US" w:eastAsia="zh-CN"/>
        </w:rPr>
        <w:t>1</w:t>
      </w:r>
      <w:r>
        <w:rPr>
          <w:rStyle w:val="22"/>
          <w:rFonts w:hint="eastAsia" w:ascii="宋体" w:hAnsi="宋体"/>
          <w:sz w:val="28"/>
          <w:szCs w:val="28"/>
        </w:rPr>
        <w:t>1-01版</w:t>
      </w:r>
      <w:r>
        <w:rPr>
          <w:rStyle w:val="22"/>
          <w:rFonts w:ascii="宋体" w:hAnsi="宋体"/>
          <w:sz w:val="28"/>
          <w:szCs w:val="28"/>
        </w:rPr>
        <w:t>）</w:t>
      </w:r>
    </w:p>
    <w:p>
      <w:pPr>
        <w:autoSpaceDN w:val="0"/>
        <w:spacing w:line="360" w:lineRule="auto"/>
        <w:jc w:val="center"/>
        <w:rPr>
          <w:rStyle w:val="22"/>
          <w:rFonts w:ascii="宋体" w:hAnsi="宋体" w:eastAsiaTheme="minorEastAsia" w:cstheme="minorBidi"/>
          <w:sz w:val="28"/>
          <w:szCs w:val="28"/>
        </w:rPr>
      </w:pPr>
      <w:r>
        <w:rPr>
          <w:rStyle w:val="22"/>
          <w:rFonts w:ascii="宋体" w:hAnsi="宋体" w:eastAsiaTheme="minorEastAsia" w:cstheme="minorBidi"/>
          <w:sz w:val="28"/>
          <w:szCs w:val="28"/>
        </w:rPr>
        <w:t>编制说明</w:t>
      </w:r>
    </w:p>
    <w:p>
      <w:pPr>
        <w:pStyle w:val="16"/>
        <w:spacing w:before="0" w:beforeAutospacing="0" w:after="0" w:afterAutospacing="0" w:line="360" w:lineRule="auto"/>
        <w:rPr>
          <w:rStyle w:val="22"/>
          <w:rFonts w:ascii="宋体" w:hAnsi="宋体" w:eastAsiaTheme="minorEastAsia" w:cstheme="minorBidi"/>
          <w:szCs w:val="24"/>
        </w:rPr>
      </w:pPr>
      <w:r>
        <w:rPr>
          <w:rStyle w:val="22"/>
          <w:rFonts w:ascii="宋体" w:hAnsi="宋体" w:eastAsiaTheme="minorEastAsia" w:cstheme="minorBidi"/>
          <w:szCs w:val="24"/>
        </w:rPr>
        <w:t>1、签订合同应遵守</w:t>
      </w:r>
      <w:r>
        <w:rPr>
          <w:rStyle w:val="22"/>
          <w:rFonts w:hint="eastAsia" w:ascii="宋体" w:hAnsi="宋体" w:eastAsiaTheme="minorEastAsia" w:cstheme="minorBidi"/>
          <w:szCs w:val="24"/>
        </w:rPr>
        <w:t>《中华人民共和国政府采购法》、《中华人民共和国民法典》</w:t>
      </w:r>
      <w:r>
        <w:rPr>
          <w:rStyle w:val="22"/>
          <w:rFonts w:ascii="宋体" w:hAnsi="宋体" w:eastAsiaTheme="minorEastAsia" w:cstheme="minorBidi"/>
          <w:szCs w:val="24"/>
        </w:rPr>
        <w:t>。</w:t>
      </w:r>
    </w:p>
    <w:p>
      <w:pPr>
        <w:pStyle w:val="16"/>
        <w:spacing w:before="0" w:beforeAutospacing="0" w:after="0" w:afterAutospacing="0" w:line="360" w:lineRule="auto"/>
        <w:rPr>
          <w:rStyle w:val="22"/>
          <w:rFonts w:ascii="宋体" w:hAnsi="宋体" w:eastAsiaTheme="minorEastAsia" w:cstheme="minorBidi"/>
          <w:szCs w:val="24"/>
        </w:rPr>
      </w:pPr>
      <w:r>
        <w:rPr>
          <w:rStyle w:val="22"/>
          <w:rFonts w:ascii="宋体" w:hAnsi="宋体" w:eastAsiaTheme="minorEastAsia" w:cstheme="minorBidi"/>
          <w:szCs w:val="24"/>
        </w:rPr>
        <w:t>2、签订合同时，采购人与</w:t>
      </w:r>
      <w:r>
        <w:rPr>
          <w:rStyle w:val="22"/>
          <w:rFonts w:hint="eastAsia" w:ascii="宋体" w:hAnsi="宋体" w:eastAsiaTheme="minorEastAsia" w:cstheme="minorBidi"/>
          <w:szCs w:val="24"/>
        </w:rPr>
        <w:t>成交供应商</w:t>
      </w:r>
      <w:r>
        <w:rPr>
          <w:rStyle w:val="22"/>
          <w:rFonts w:ascii="宋体" w:hAnsi="宋体" w:eastAsiaTheme="minorEastAsia" w:cstheme="minorBidi"/>
          <w:szCs w:val="24"/>
        </w:rPr>
        <w:t>应结合</w:t>
      </w:r>
      <w:r>
        <w:rPr>
          <w:rStyle w:val="22"/>
          <w:rFonts w:hint="eastAsia" w:ascii="宋体" w:hAnsi="宋体" w:eastAsiaTheme="minorEastAsia" w:cstheme="minorBidi"/>
          <w:szCs w:val="24"/>
        </w:rPr>
        <w:t>竞价文件</w:t>
      </w:r>
      <w:r>
        <w:rPr>
          <w:rStyle w:val="22"/>
          <w:rFonts w:ascii="宋体" w:hAnsi="宋体" w:eastAsiaTheme="minorEastAsia" w:cstheme="minorBidi"/>
          <w:szCs w:val="24"/>
        </w:rPr>
        <w:t>规定填</w:t>
      </w:r>
      <w:r>
        <w:rPr>
          <w:rStyle w:val="22"/>
          <w:rFonts w:hint="eastAsia" w:ascii="宋体" w:hAnsi="宋体" w:eastAsiaTheme="minorEastAsia" w:cstheme="minorBidi"/>
          <w:szCs w:val="24"/>
        </w:rPr>
        <w:t>写</w:t>
      </w:r>
      <w:r>
        <w:rPr>
          <w:rStyle w:val="22"/>
          <w:rFonts w:ascii="宋体" w:hAnsi="宋体" w:eastAsiaTheme="minorEastAsia" w:cstheme="minorBidi"/>
          <w:szCs w:val="24"/>
        </w:rPr>
        <w:t>相应内容。</w:t>
      </w:r>
      <w:r>
        <w:rPr>
          <w:rStyle w:val="22"/>
          <w:rFonts w:hint="eastAsia" w:ascii="宋体" w:hAnsi="宋体" w:eastAsiaTheme="minorEastAsia" w:cstheme="minorBidi"/>
          <w:szCs w:val="24"/>
        </w:rPr>
        <w:t>竞价文件</w:t>
      </w:r>
      <w:r>
        <w:rPr>
          <w:rStyle w:val="22"/>
          <w:rFonts w:ascii="宋体" w:hAnsi="宋体" w:eastAsiaTheme="minorEastAsia" w:cstheme="minorBidi"/>
          <w:szCs w:val="24"/>
        </w:rPr>
        <w:t>已有规定的，双方均不得变更或调整；</w:t>
      </w:r>
      <w:r>
        <w:rPr>
          <w:rStyle w:val="22"/>
          <w:rFonts w:hint="eastAsia" w:ascii="宋体" w:hAnsi="宋体" w:eastAsiaTheme="minorEastAsia" w:cstheme="minorBidi"/>
          <w:szCs w:val="24"/>
        </w:rPr>
        <w:t>竞价文件</w:t>
      </w:r>
      <w:r>
        <w:rPr>
          <w:rStyle w:val="22"/>
          <w:rFonts w:ascii="宋体" w:hAnsi="宋体" w:eastAsiaTheme="minorEastAsia" w:cstheme="minorBidi"/>
          <w:szCs w:val="24"/>
        </w:rPr>
        <w:t>未作规定的，双方可通过友好协商进行约定。</w:t>
      </w:r>
    </w:p>
    <w:p>
      <w:pPr>
        <w:pStyle w:val="16"/>
        <w:spacing w:before="0" w:beforeAutospacing="0" w:after="0" w:afterAutospacing="0" w:line="360" w:lineRule="auto"/>
        <w:rPr>
          <w:rStyle w:val="22"/>
          <w:rFonts w:ascii="宋体" w:hAnsi="宋体" w:eastAsiaTheme="minorEastAsia" w:cstheme="minorBidi"/>
          <w:szCs w:val="24"/>
        </w:rPr>
      </w:pPr>
      <w:r>
        <w:rPr>
          <w:rStyle w:val="22"/>
          <w:rFonts w:ascii="宋体" w:hAnsi="宋体" w:eastAsiaTheme="minorEastAsia" w:cstheme="minorBidi"/>
          <w:szCs w:val="24"/>
        </w:rPr>
        <w:t>3、国家有关部门</w:t>
      </w:r>
      <w:r>
        <w:rPr>
          <w:rStyle w:val="22"/>
          <w:rFonts w:hint="eastAsia" w:ascii="宋体" w:hAnsi="宋体" w:eastAsiaTheme="minorEastAsia" w:cstheme="minorBidi"/>
          <w:szCs w:val="24"/>
        </w:rPr>
        <w:t>若</w:t>
      </w:r>
      <w:r>
        <w:rPr>
          <w:rStyle w:val="22"/>
          <w:rFonts w:ascii="宋体" w:hAnsi="宋体" w:eastAsiaTheme="minorEastAsia" w:cstheme="minorBidi"/>
          <w:szCs w:val="24"/>
        </w:rPr>
        <w:t>对合同有规范文本的，可使用相应合同文本。</w:t>
      </w:r>
    </w:p>
    <w:p>
      <w:pPr>
        <w:pStyle w:val="16"/>
        <w:spacing w:before="0" w:beforeAutospacing="0" w:after="0" w:afterAutospacing="0" w:line="360" w:lineRule="auto"/>
        <w:rPr>
          <w:rFonts w:ascii="宋体" w:hAnsi="宋体"/>
          <w:szCs w:val="24"/>
        </w:rPr>
      </w:pPr>
      <w:r>
        <w:rPr>
          <w:rFonts w:ascii="宋体" w:hAnsi="宋体"/>
          <w:szCs w:val="24"/>
        </w:rPr>
        <w:t>甲方：</w:t>
      </w:r>
      <w:r>
        <w:rPr>
          <w:rFonts w:hint="eastAsia" w:ascii="宋体" w:hAnsi="宋体"/>
          <w:szCs w:val="24"/>
          <w:u w:val="single"/>
        </w:rPr>
        <w:t>福建</w:t>
      </w:r>
      <w:r>
        <w:rPr>
          <w:rFonts w:ascii="宋体" w:hAnsi="宋体"/>
          <w:szCs w:val="24"/>
          <w:u w:val="single"/>
        </w:rPr>
        <w:t>农林大学</w:t>
      </w:r>
    </w:p>
    <w:p>
      <w:pPr>
        <w:pStyle w:val="16"/>
        <w:spacing w:before="0" w:beforeAutospacing="0" w:after="0" w:afterAutospacing="0" w:line="360" w:lineRule="auto"/>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pPr>
        <w:pStyle w:val="16"/>
        <w:spacing w:before="0" w:beforeAutospacing="0" w:after="0" w:afterAutospacing="0" w:line="360" w:lineRule="auto"/>
        <w:ind w:firstLine="480"/>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1、下列合同文件是构成本合同不可分割的部分：</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1.1合同条款；</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1.2竞价文件、乙方的响应文件；</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1.3其他文件或材料：□无。□</w:t>
      </w:r>
      <w:r>
        <w:rPr>
          <w:rFonts w:hint="eastAsia" w:ascii="宋体" w:hAnsi="宋体" w:eastAsia="宋体"/>
          <w:szCs w:val="24"/>
          <w:u w:val="single"/>
        </w:rPr>
        <w:t>（按照实际情况编制填写需要增加的内容）</w:t>
      </w:r>
      <w:r>
        <w:rPr>
          <w:rFonts w:hint="eastAsia" w:ascii="宋体" w:hAnsi="宋体" w:eastAsia="宋体"/>
          <w:szCs w:val="24"/>
        </w:rPr>
        <w:t>无。</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2、合同标的</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货物类</w:t>
      </w:r>
    </w:p>
    <w:tbl>
      <w:tblPr>
        <w:tblStyle w:val="20"/>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99"/>
        <w:gridCol w:w="817"/>
        <w:gridCol w:w="783"/>
        <w:gridCol w:w="817"/>
        <w:gridCol w:w="1216"/>
        <w:gridCol w:w="1100"/>
        <w:gridCol w:w="1200"/>
        <w:gridCol w:w="934"/>
        <w:gridCol w:w="83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99" w:type="dxa"/>
          </w:tcPr>
          <w:p>
            <w:pPr>
              <w:pStyle w:val="16"/>
              <w:spacing w:before="75" w:after="75" w:line="360" w:lineRule="auto"/>
              <w:jc w:val="center"/>
              <w:rPr>
                <w:rFonts w:hint="eastAsia" w:ascii="宋体" w:hAnsi="宋体" w:eastAsia="宋体" w:cs="宋体"/>
                <w:sz w:val="24"/>
                <w:szCs w:val="24"/>
              </w:rPr>
            </w:pPr>
            <w:r>
              <w:rPr>
                <w:rFonts w:hint="eastAsia" w:ascii="宋体" w:hAnsi="宋体" w:eastAsia="宋体" w:cs="宋体"/>
                <w:sz w:val="24"/>
                <w:szCs w:val="24"/>
              </w:rPr>
              <w:t>合同包号</w:t>
            </w:r>
          </w:p>
        </w:tc>
        <w:tc>
          <w:tcPr>
            <w:tcW w:w="817" w:type="dxa"/>
          </w:tcPr>
          <w:p>
            <w:pPr>
              <w:pStyle w:val="16"/>
              <w:spacing w:before="75" w:after="75" w:line="360" w:lineRule="auto"/>
              <w:jc w:val="center"/>
              <w:rPr>
                <w:rFonts w:hint="eastAsia" w:ascii="宋体" w:hAnsi="宋体" w:eastAsia="宋体" w:cs="宋体"/>
                <w:sz w:val="24"/>
                <w:szCs w:val="24"/>
              </w:rPr>
            </w:pPr>
            <w:r>
              <w:rPr>
                <w:rFonts w:hint="eastAsia" w:ascii="宋体" w:hAnsi="宋体" w:eastAsia="宋体" w:cs="宋体"/>
                <w:sz w:val="24"/>
                <w:szCs w:val="24"/>
              </w:rPr>
              <w:t>品目号</w:t>
            </w:r>
          </w:p>
        </w:tc>
        <w:tc>
          <w:tcPr>
            <w:tcW w:w="783" w:type="dxa"/>
          </w:tcPr>
          <w:p>
            <w:pPr>
              <w:pStyle w:val="16"/>
              <w:spacing w:before="75" w:after="75" w:line="360" w:lineRule="auto"/>
              <w:jc w:val="center"/>
              <w:rPr>
                <w:rFonts w:hint="eastAsia" w:ascii="宋体" w:hAnsi="宋体" w:eastAsia="宋体" w:cs="宋体"/>
                <w:sz w:val="24"/>
                <w:szCs w:val="24"/>
              </w:rPr>
            </w:pPr>
            <w:r>
              <w:rPr>
                <w:rFonts w:hint="eastAsia" w:ascii="宋体" w:hAnsi="宋体" w:eastAsia="宋体" w:cs="宋体"/>
                <w:sz w:val="24"/>
                <w:szCs w:val="24"/>
              </w:rPr>
              <w:t>货物名称</w:t>
            </w:r>
          </w:p>
        </w:tc>
        <w:tc>
          <w:tcPr>
            <w:tcW w:w="817" w:type="dxa"/>
          </w:tcPr>
          <w:p>
            <w:pPr>
              <w:pStyle w:val="16"/>
              <w:spacing w:before="75" w:after="75" w:line="360" w:lineRule="auto"/>
              <w:jc w:val="center"/>
              <w:rPr>
                <w:rFonts w:hint="eastAsia" w:ascii="宋体" w:hAnsi="宋体" w:eastAsia="宋体" w:cs="宋体"/>
                <w:sz w:val="24"/>
                <w:szCs w:val="24"/>
              </w:rPr>
            </w:pPr>
            <w:r>
              <w:rPr>
                <w:rFonts w:hint="eastAsia" w:ascii="宋体" w:hAnsi="宋体" w:eastAsia="宋体" w:cs="宋体"/>
                <w:sz w:val="24"/>
                <w:szCs w:val="24"/>
              </w:rPr>
              <w:t>品牌</w:t>
            </w:r>
          </w:p>
        </w:tc>
        <w:tc>
          <w:tcPr>
            <w:tcW w:w="1216" w:type="dxa"/>
          </w:tcPr>
          <w:p>
            <w:pPr>
              <w:pStyle w:val="16"/>
              <w:spacing w:before="75" w:after="75" w:line="360" w:lineRule="auto"/>
              <w:jc w:val="center"/>
              <w:rPr>
                <w:rFonts w:hint="eastAsia" w:ascii="宋体" w:hAnsi="宋体" w:eastAsia="宋体" w:cs="宋体"/>
                <w:sz w:val="24"/>
                <w:szCs w:val="24"/>
              </w:rPr>
            </w:pPr>
            <w:r>
              <w:rPr>
                <w:rFonts w:hint="eastAsia" w:ascii="宋体" w:hAnsi="宋体" w:eastAsia="宋体" w:cs="宋体"/>
                <w:szCs w:val="24"/>
              </w:rPr>
              <w:t>数量（单位）</w:t>
            </w:r>
          </w:p>
        </w:tc>
        <w:tc>
          <w:tcPr>
            <w:tcW w:w="1100" w:type="dxa"/>
          </w:tcPr>
          <w:p>
            <w:pPr>
              <w:pStyle w:val="16"/>
              <w:spacing w:before="75" w:after="75" w:line="360" w:lineRule="auto"/>
              <w:jc w:val="center"/>
              <w:rPr>
                <w:rFonts w:hint="eastAsia" w:ascii="宋体" w:hAnsi="宋体" w:eastAsia="宋体" w:cs="宋体"/>
                <w:sz w:val="24"/>
                <w:szCs w:val="24"/>
              </w:rPr>
            </w:pPr>
            <w:r>
              <w:rPr>
                <w:rFonts w:hint="eastAsia" w:ascii="宋体" w:hAnsi="宋体" w:eastAsia="宋体" w:cs="宋体"/>
                <w:sz w:val="24"/>
                <w:szCs w:val="24"/>
              </w:rPr>
              <w:t>单价（元）</w:t>
            </w:r>
          </w:p>
        </w:tc>
        <w:tc>
          <w:tcPr>
            <w:tcW w:w="1200" w:type="dxa"/>
          </w:tcPr>
          <w:p>
            <w:pPr>
              <w:pStyle w:val="16"/>
              <w:spacing w:before="75" w:after="75" w:line="360" w:lineRule="auto"/>
              <w:jc w:val="center"/>
              <w:rPr>
                <w:rFonts w:hint="eastAsia" w:ascii="宋体" w:hAnsi="宋体" w:eastAsia="宋体" w:cs="宋体"/>
                <w:sz w:val="24"/>
                <w:szCs w:val="24"/>
              </w:rPr>
            </w:pPr>
            <w:r>
              <w:rPr>
                <w:rFonts w:hint="eastAsia" w:ascii="宋体" w:hAnsi="宋体" w:eastAsia="宋体" w:cs="宋体"/>
                <w:sz w:val="24"/>
                <w:szCs w:val="24"/>
              </w:rPr>
              <w:t>总金额（元）</w:t>
            </w:r>
          </w:p>
        </w:tc>
        <w:tc>
          <w:tcPr>
            <w:tcW w:w="934" w:type="dxa"/>
          </w:tcPr>
          <w:p>
            <w:pPr>
              <w:pStyle w:val="16"/>
              <w:spacing w:before="75" w:after="75" w:line="360" w:lineRule="auto"/>
              <w:jc w:val="center"/>
              <w:rPr>
                <w:rFonts w:hint="eastAsia" w:ascii="宋体" w:hAnsi="宋体" w:eastAsia="宋体" w:cs="宋体"/>
                <w:sz w:val="24"/>
                <w:szCs w:val="24"/>
              </w:rPr>
            </w:pPr>
            <w:r>
              <w:rPr>
                <w:rFonts w:hint="eastAsia" w:ascii="宋体" w:hAnsi="宋体" w:eastAsia="宋体" w:cs="宋体"/>
                <w:sz w:val="24"/>
                <w:szCs w:val="24"/>
              </w:rPr>
              <w:t>产地类型</w:t>
            </w:r>
          </w:p>
        </w:tc>
        <w:tc>
          <w:tcPr>
            <w:tcW w:w="830" w:type="dxa"/>
          </w:tcPr>
          <w:p>
            <w:pPr>
              <w:pStyle w:val="16"/>
              <w:spacing w:before="75" w:after="75" w:line="360" w:lineRule="auto"/>
              <w:jc w:val="center"/>
              <w:rPr>
                <w:rFonts w:hint="eastAsia" w:ascii="宋体" w:hAnsi="宋体" w:eastAsia="宋体" w:cs="宋体"/>
                <w:sz w:val="24"/>
                <w:szCs w:val="24"/>
              </w:rPr>
            </w:pPr>
            <w:r>
              <w:rPr>
                <w:rFonts w:hint="eastAsia" w:ascii="宋体" w:hAnsi="宋体" w:eastAsia="宋体" w:cs="宋体"/>
                <w:sz w:val="24"/>
                <w:szCs w:val="24"/>
              </w:rPr>
              <w:t>规格型号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99" w:type="dxa"/>
          </w:tcPr>
          <w:p>
            <w:pPr>
              <w:pStyle w:val="16"/>
              <w:spacing w:before="75" w:after="75" w:line="360" w:lineRule="auto"/>
              <w:rPr>
                <w:rFonts w:hint="eastAsia" w:ascii="宋体" w:hAnsi="宋体" w:eastAsia="宋体" w:cs="宋体"/>
                <w:sz w:val="24"/>
                <w:szCs w:val="24"/>
              </w:rPr>
            </w:pPr>
          </w:p>
        </w:tc>
        <w:tc>
          <w:tcPr>
            <w:tcW w:w="817" w:type="dxa"/>
          </w:tcPr>
          <w:p>
            <w:pPr>
              <w:pStyle w:val="16"/>
              <w:spacing w:before="75" w:after="75" w:line="360" w:lineRule="auto"/>
              <w:rPr>
                <w:rFonts w:hint="eastAsia" w:ascii="宋体" w:hAnsi="宋体" w:eastAsia="宋体" w:cs="宋体"/>
                <w:sz w:val="24"/>
                <w:szCs w:val="24"/>
              </w:rPr>
            </w:pPr>
          </w:p>
        </w:tc>
        <w:tc>
          <w:tcPr>
            <w:tcW w:w="783" w:type="dxa"/>
          </w:tcPr>
          <w:p>
            <w:pPr>
              <w:pStyle w:val="16"/>
              <w:spacing w:before="75" w:after="75" w:line="360" w:lineRule="auto"/>
              <w:rPr>
                <w:rFonts w:hint="eastAsia" w:ascii="宋体" w:hAnsi="宋体" w:eastAsia="宋体" w:cs="宋体"/>
                <w:sz w:val="24"/>
                <w:szCs w:val="24"/>
              </w:rPr>
            </w:pPr>
          </w:p>
        </w:tc>
        <w:tc>
          <w:tcPr>
            <w:tcW w:w="817" w:type="dxa"/>
          </w:tcPr>
          <w:p>
            <w:pPr>
              <w:pStyle w:val="16"/>
              <w:spacing w:before="75" w:after="75" w:line="360" w:lineRule="auto"/>
              <w:rPr>
                <w:rFonts w:hint="eastAsia" w:ascii="宋体" w:hAnsi="宋体" w:eastAsia="宋体" w:cs="宋体"/>
                <w:sz w:val="24"/>
                <w:szCs w:val="24"/>
              </w:rPr>
            </w:pPr>
          </w:p>
        </w:tc>
        <w:tc>
          <w:tcPr>
            <w:tcW w:w="1216" w:type="dxa"/>
          </w:tcPr>
          <w:p>
            <w:pPr>
              <w:pStyle w:val="16"/>
              <w:spacing w:before="75" w:after="75" w:line="360" w:lineRule="auto"/>
              <w:rPr>
                <w:rFonts w:hint="eastAsia" w:ascii="宋体" w:hAnsi="宋体" w:eastAsia="宋体" w:cs="宋体"/>
                <w:sz w:val="24"/>
                <w:szCs w:val="24"/>
              </w:rPr>
            </w:pPr>
          </w:p>
        </w:tc>
        <w:tc>
          <w:tcPr>
            <w:tcW w:w="1100" w:type="dxa"/>
          </w:tcPr>
          <w:p>
            <w:pPr>
              <w:pStyle w:val="16"/>
              <w:spacing w:before="75" w:after="75" w:line="360" w:lineRule="auto"/>
              <w:rPr>
                <w:rFonts w:hint="eastAsia" w:ascii="宋体" w:hAnsi="宋体" w:eastAsia="宋体" w:cs="宋体"/>
                <w:sz w:val="24"/>
                <w:szCs w:val="24"/>
              </w:rPr>
            </w:pPr>
          </w:p>
        </w:tc>
        <w:tc>
          <w:tcPr>
            <w:tcW w:w="1200" w:type="dxa"/>
          </w:tcPr>
          <w:p>
            <w:pPr>
              <w:pStyle w:val="16"/>
              <w:spacing w:before="75" w:after="75" w:line="360" w:lineRule="auto"/>
              <w:rPr>
                <w:rFonts w:hint="eastAsia" w:ascii="宋体" w:hAnsi="宋体" w:eastAsia="宋体" w:cs="宋体"/>
                <w:sz w:val="24"/>
                <w:szCs w:val="24"/>
              </w:rPr>
            </w:pPr>
          </w:p>
        </w:tc>
        <w:tc>
          <w:tcPr>
            <w:tcW w:w="934" w:type="dxa"/>
          </w:tcPr>
          <w:p>
            <w:pPr>
              <w:pStyle w:val="16"/>
              <w:spacing w:before="75" w:after="75" w:line="360" w:lineRule="auto"/>
              <w:rPr>
                <w:rFonts w:hint="eastAsia" w:ascii="宋体" w:hAnsi="宋体" w:eastAsia="宋体" w:cs="宋体"/>
                <w:sz w:val="24"/>
                <w:szCs w:val="24"/>
              </w:rPr>
            </w:pPr>
          </w:p>
        </w:tc>
        <w:tc>
          <w:tcPr>
            <w:tcW w:w="830" w:type="dxa"/>
          </w:tcPr>
          <w:p>
            <w:pPr>
              <w:pStyle w:val="16"/>
              <w:spacing w:before="75" w:after="75" w:line="360" w:lineRule="auto"/>
              <w:rPr>
                <w:rFonts w:hint="eastAsia" w:ascii="宋体" w:hAnsi="宋体" w:eastAsia="宋体" w:cs="宋体"/>
                <w:sz w:val="24"/>
                <w:szCs w:val="24"/>
              </w:rPr>
            </w:pPr>
          </w:p>
        </w:tc>
      </w:tr>
    </w:tbl>
    <w:p>
      <w:pPr>
        <w:pStyle w:val="16"/>
        <w:spacing w:before="0" w:beforeAutospacing="0" w:after="0" w:afterAutospacing="0" w:line="360" w:lineRule="auto"/>
        <w:ind w:firstLine="480"/>
        <w:rPr>
          <w:rFonts w:hint="eastAsia" w:ascii="宋体" w:hAnsi="宋体" w:eastAsia="宋体"/>
          <w:szCs w:val="24"/>
        </w:rPr>
      </w:pP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3、合同总金额</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3.1合同总金额为人民币大写：</w:t>
      </w:r>
      <w:r>
        <w:rPr>
          <w:rFonts w:hint="eastAsia" w:ascii="宋体" w:hAnsi="宋体" w:eastAsia="宋体"/>
          <w:szCs w:val="24"/>
          <w:u w:val="single"/>
        </w:rPr>
        <w:t>              </w:t>
      </w:r>
      <w:r>
        <w:rPr>
          <w:rFonts w:hint="eastAsia" w:ascii="宋体" w:hAnsi="宋体" w:eastAsia="宋体"/>
          <w:szCs w:val="24"/>
        </w:rPr>
        <w:t>元（￥</w:t>
      </w:r>
      <w:r>
        <w:rPr>
          <w:rFonts w:hint="eastAsia" w:ascii="宋体" w:hAnsi="宋体" w:eastAsia="宋体"/>
          <w:szCs w:val="24"/>
          <w:u w:val="single"/>
        </w:rPr>
        <w:t>              </w:t>
      </w:r>
      <w:r>
        <w:rPr>
          <w:rFonts w:hint="eastAsia" w:ascii="宋体" w:hAnsi="宋体" w:eastAsia="宋体"/>
          <w:szCs w:val="24"/>
        </w:rPr>
        <w:t>）。</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4、合同标的交付时间、地点和条件</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4.1交付时间：合同签订之日起个日历日内供货并安装调试完毕，甲方在规定期限内组织验收。若因甲方原因或不可抗力等因素导致的延迟交付，交付期可顺延。</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4.2交付地点：福建农林大学指定地点。 </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4.3交付条件：验收合格交付采购人使用。  </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5、合同标的应符合竞价文件、乙方响应文件的规定或约定，具体如下：</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 xml:space="preserve">5.1质量标准：乙方所提供的货物必须是原厂生产的、全新的、未使用过的(包括零部件)，并完全符合原厂质量检测标准（以说明书为准）和国家质量检测标准以及合同规定的质量规格和性能要求。乙方不按本合同约定提交货物所产生的任何费用由乙方负责，甲方对由此所引起的变动可以不予确认。 </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5.2其他合同标的内容详见本项目相关文件。</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6、验收</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 xml:space="preserve">6.1验收应按照竞价文件、乙方响应文件的规定或约定进行，具体如下： </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6.1.1甲方最终用户负责货物清点和验收。乙方所提供的货物安装调试完成并且运行稳定后，甲方最终用户必须按本合同所约定的货物清单及要求对货物的品牌、外观、规格、数量、配件及安装调试后的使用性能、运行状况及其他进行验收，乙方必须在验收现场提供必要的技术支持。</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6.1.2对于特殊或需依据检测结果做出结论的项目应邀请国家认可的质量检测机构或部门参与验收。</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6.1.3验收结果经甲乙双方确认后，甲乙双方代表必须按《福建农林大学物资设备验收单》上规定的项目对照本合同填好验收结果并签名，甲方最终用户加盖单位公章后，提交相关主管部门备案。</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 xml:space="preserve">6.1.4如货物在质量保证期内被证明存在缺陷，包括潜在的缺陷或使用不合适的材料，甲方有权凭有关证明文件向乙方提出索赔。 </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6.1.5异议期：货物验收后10个工作日内甲方对货物有异议的，乙方应在3个工作日内负责解决，否则视为乙方根本违约。</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6.2本项目是否邀请其他供应商参与验收：</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□不邀请。</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7、合同款项的支付应按照竞价文件的规定进行，具体如下：</w:t>
      </w:r>
    </w:p>
    <w:tbl>
      <w:tblPr>
        <w:tblStyle w:val="20"/>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16"/>
        <w:gridCol w:w="1783"/>
        <w:gridCol w:w="62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16" w:type="dxa"/>
          </w:tcPr>
          <w:p>
            <w:pPr>
              <w:pStyle w:val="16"/>
              <w:spacing w:before="0" w:beforeAutospacing="0" w:after="0" w:afterAutospacing="0" w:line="360" w:lineRule="auto"/>
              <w:rPr>
                <w:rFonts w:hint="eastAsia" w:ascii="宋体" w:hAnsi="宋体" w:eastAsia="宋体"/>
                <w:szCs w:val="24"/>
              </w:rPr>
            </w:pPr>
            <w:r>
              <w:rPr>
                <w:rFonts w:hint="eastAsia" w:ascii="宋体" w:hAnsi="宋体" w:eastAsia="宋体"/>
                <w:szCs w:val="24"/>
              </w:rPr>
              <w:t>支付期次</w:t>
            </w:r>
          </w:p>
        </w:tc>
        <w:tc>
          <w:tcPr>
            <w:tcW w:w="1783" w:type="dxa"/>
          </w:tcPr>
          <w:p>
            <w:pPr>
              <w:pStyle w:val="16"/>
              <w:spacing w:before="0" w:beforeAutospacing="0" w:after="0" w:afterAutospacing="0" w:line="360" w:lineRule="auto"/>
              <w:rPr>
                <w:rFonts w:hint="eastAsia" w:ascii="宋体" w:hAnsi="宋体" w:eastAsia="宋体"/>
                <w:szCs w:val="24"/>
              </w:rPr>
            </w:pPr>
            <w:r>
              <w:rPr>
                <w:rFonts w:hint="eastAsia" w:ascii="宋体" w:hAnsi="宋体" w:eastAsia="宋体"/>
                <w:szCs w:val="24"/>
              </w:rPr>
              <w:t>支付比例（%）</w:t>
            </w:r>
          </w:p>
        </w:tc>
        <w:tc>
          <w:tcPr>
            <w:tcW w:w="6243" w:type="dxa"/>
          </w:tcPr>
          <w:p>
            <w:pPr>
              <w:pStyle w:val="16"/>
              <w:spacing w:before="0" w:beforeAutospacing="0" w:after="0" w:afterAutospacing="0" w:line="360" w:lineRule="auto"/>
              <w:rPr>
                <w:rFonts w:hint="eastAsia" w:ascii="宋体" w:hAnsi="宋体" w:eastAsia="宋体"/>
                <w:szCs w:val="24"/>
              </w:rPr>
            </w:pPr>
            <w:r>
              <w:rPr>
                <w:rFonts w:hint="eastAsia" w:ascii="宋体" w:hAnsi="宋体" w:eastAsia="宋体"/>
                <w:szCs w:val="24"/>
              </w:rPr>
              <w:t>支付期次说明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16" w:type="dxa"/>
          </w:tcPr>
          <w:p>
            <w:pPr>
              <w:pStyle w:val="16"/>
              <w:spacing w:before="0" w:beforeAutospacing="0" w:after="0" w:afterAutospacing="0" w:line="360" w:lineRule="auto"/>
              <w:ind w:firstLine="480"/>
              <w:rPr>
                <w:rFonts w:hint="eastAsia" w:ascii="宋体" w:hAnsi="宋体" w:eastAsia="宋体"/>
                <w:szCs w:val="24"/>
              </w:rPr>
            </w:pPr>
          </w:p>
        </w:tc>
        <w:tc>
          <w:tcPr>
            <w:tcW w:w="1783" w:type="dxa"/>
          </w:tcPr>
          <w:p>
            <w:pPr>
              <w:pStyle w:val="16"/>
              <w:spacing w:before="0" w:beforeAutospacing="0" w:after="0" w:afterAutospacing="0" w:line="360" w:lineRule="auto"/>
              <w:ind w:firstLine="480"/>
              <w:rPr>
                <w:rFonts w:hint="eastAsia" w:ascii="宋体" w:hAnsi="宋体" w:eastAsia="宋体"/>
                <w:szCs w:val="24"/>
              </w:rPr>
            </w:pPr>
          </w:p>
        </w:tc>
        <w:tc>
          <w:tcPr>
            <w:tcW w:w="6243" w:type="dxa"/>
          </w:tcPr>
          <w:p>
            <w:pPr>
              <w:pStyle w:val="16"/>
              <w:spacing w:before="0" w:beforeAutospacing="0" w:after="0" w:afterAutospacing="0" w:line="360" w:lineRule="auto"/>
              <w:rPr>
                <w:rFonts w:hint="eastAsia" w:ascii="宋体" w:hAnsi="宋体" w:eastAsia="宋体"/>
                <w:szCs w:val="24"/>
              </w:rPr>
            </w:pPr>
            <w:r>
              <w:rPr>
                <w:rFonts w:hint="eastAsia" w:ascii="宋体" w:hAnsi="宋体" w:eastAsia="宋体"/>
                <w:szCs w:val="24"/>
              </w:rPr>
              <w:t>设备完成安装、调试及按合同要求验收合格运行一个月后无质量问题的情况下一次性全额付款（成交人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p>
        </w:tc>
      </w:tr>
    </w:tbl>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8、履约保证金（按竞价文件约定的百分比填写，不得更改）</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□无。□有，具体如下：履约保证金百分比：</w:t>
      </w:r>
      <w:r>
        <w:rPr>
          <w:rFonts w:hint="eastAsia" w:ascii="宋体" w:hAnsi="宋体" w:eastAsia="宋体"/>
          <w:szCs w:val="24"/>
          <w:u w:val="single"/>
        </w:rPr>
        <w:t> </w:t>
      </w:r>
      <w:r>
        <w:rPr>
          <w:rFonts w:hint="eastAsia" w:ascii="宋体" w:hAnsi="宋体" w:eastAsia="宋体"/>
          <w:szCs w:val="24"/>
        </w:rPr>
        <w:t>%。说明：成交人在签订政府采购合同前三日内应向采购人缴纳合同总金额</w:t>
      </w:r>
      <w:r>
        <w:rPr>
          <w:rFonts w:hint="eastAsia" w:ascii="宋体" w:hAnsi="宋体" w:eastAsia="宋体"/>
          <w:szCs w:val="24"/>
          <w:u w:val="single"/>
        </w:rPr>
        <w:t>  </w:t>
      </w:r>
      <w:r>
        <w:rPr>
          <w:rFonts w:hint="eastAsia" w:ascii="宋体" w:hAnsi="宋体" w:eastAsia="宋体"/>
          <w:szCs w:val="24"/>
        </w:rPr>
        <w:t>%的履约保证金，该履约保证金将在验收合格后且成交人无违约的前提下无息退还。如果是以保函形式缴纳履约保证金的，成交人必须开具见索即付(无条件支付)银行保函，且保函有效期(即到期时间)必须为验收合格后再延长6个月。</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9、合同有效期</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至合同约定的合同义务履行完毕或依本合同约定合同解除或终止。</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10、违约责任</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10.1乙方按合同清单上的货物运达指定地点并安装调试完成后，甲方应严格按照竞价文件要求在双方约定的时间内进行验收，甲方无正当理由不得无故拖延验收时间。</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10.2乙方所交货物不符合本合同要求的，甲方有权拒收并没收其履约保证金，且涉及到的部分合同条款甲方有权终止履行。</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 xml:space="preserve"> 10.3乙方不能按时交付货物的，甲方有权没收其履约保证金，乙方逾期交付货物，应向甲方每日偿付货款5‰的违约金，逾期超过15日的，甲方有权单方解除本合同。 </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 xml:space="preserve">10.4乙方未经甲方同意单方面终止合同的，乙方除了应向甲方赔偿因合同终止导致的损失外，还应向甲方偿付该合同款总额30%的违约金。 </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 xml:space="preserve">10.5因乙方违约对甲方造成损失的赔偿金及合同约定的违约金均可由甲方从未支付的合同款或履约保证金中扣除。 </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10.6 因甲方原因导致乙方未能按合同约定履行的，乙方可免于承担违约责任。</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 xml:space="preserve">11、知识产权 </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11.2若乙方提供的采购标的不符合国家知识产权法律、法规的规定或被有关主管机关认定为假冒伪劣品，则乙方中标资格将被取消；甲方还将按照有关法律、法规和规章的规定进行处理，具体如下：，并按本合同约定追究其违约责任。</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12、解决争议的方法</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12.1甲、乙双方协商解决。</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12.2若协商解决不成，则通过下列途径之一解决：</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□提交仲裁委员会仲裁，具体如下：向(甲方所在地)仲裁委员会申请仲裁；</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□向人民法院提起诉讼，具体如下：向(甲方所在地)人民法院提出诉讼。</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13、不可抗力</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14、合同条款</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14.1货物主要技术参数要求（请按品目详细列明）</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若内容较多则详见响应文件。</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14.2质量保证期及售后服务</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根据竞价文件/响应文件相应内容进行填写，特别注意质量保证期有无延长；</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15、其他约定</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15.1合同文件与本合同具有同等法律效力。</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15.2本合同未尽事宜，双方可另行补充。</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15.3合同生效：自签订之日起生效。</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15.4本合同纸质文件一式 陆份，经双方授权代表签字并盖章后生效。甲方执肆份、乙方执贰份，具有同等效力。</w:t>
      </w:r>
    </w:p>
    <w:p>
      <w:pPr>
        <w:pStyle w:val="16"/>
        <w:spacing w:before="0" w:beforeAutospacing="0" w:after="0" w:afterAutospacing="0" w:line="360" w:lineRule="auto"/>
        <w:ind w:firstLine="480"/>
        <w:rPr>
          <w:rFonts w:hint="eastAsia" w:ascii="宋体" w:hAnsi="宋体" w:eastAsia="宋体"/>
          <w:szCs w:val="24"/>
        </w:rPr>
      </w:pPr>
      <w:r>
        <w:rPr>
          <w:rFonts w:hint="eastAsia" w:ascii="宋体" w:hAnsi="宋体" w:eastAsia="宋体"/>
          <w:szCs w:val="24"/>
        </w:rPr>
        <w:t>15.5其他：□无。</w:t>
      </w:r>
    </w:p>
    <w:p>
      <w:pPr>
        <w:pStyle w:val="16"/>
        <w:spacing w:before="0" w:beforeAutospacing="0" w:after="0" w:afterAutospacing="0" w:line="360" w:lineRule="auto"/>
        <w:ind w:firstLine="480"/>
        <w:rPr>
          <w:rFonts w:hint="eastAsia" w:ascii="宋体" w:hAnsi="宋体" w:eastAsia="宋体" w:cs="宋体"/>
          <w:szCs w:val="24"/>
        </w:rPr>
      </w:pPr>
      <w:r>
        <w:rPr>
          <w:rFonts w:hint="eastAsia" w:ascii="宋体" w:hAnsi="宋体" w:eastAsia="宋体" w:cs="宋体"/>
          <w:szCs w:val="24"/>
        </w:rPr>
        <w:t>（以下无正文）</w:t>
      </w:r>
    </w:p>
    <w:tbl>
      <w:tblPr>
        <w:tblStyle w:val="19"/>
        <w:tblW w:w="0" w:type="auto"/>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b/>
                <w:bCs/>
                <w:kern w:val="0"/>
                <w:sz w:val="24"/>
                <w:szCs w:val="24"/>
              </w:rPr>
            </w:pPr>
            <w:r>
              <w:rPr>
                <w:rFonts w:hint="eastAsia" w:ascii="宋体" w:hAnsi="宋体" w:eastAsia="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b/>
                <w:bCs/>
                <w:kern w:val="0"/>
                <w:sz w:val="24"/>
                <w:szCs w:val="24"/>
              </w:rPr>
            </w:pPr>
            <w:r>
              <w:rPr>
                <w:rFonts w:hint="eastAsia" w:ascii="宋体" w:hAnsi="宋体" w:eastAsia="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必填</w:t>
            </w:r>
          </w:p>
        </w:tc>
      </w:tr>
    </w:tbl>
    <w:p>
      <w:pPr>
        <w:pStyle w:val="16"/>
        <w:spacing w:before="75" w:after="75" w:line="360" w:lineRule="auto"/>
        <w:rPr>
          <w:rFonts w:hint="eastAsia" w:ascii="宋体" w:hAnsi="宋体" w:eastAsia="宋体" w:cs="宋体"/>
          <w:szCs w:val="24"/>
        </w:rPr>
      </w:pPr>
      <w:r>
        <w:rPr>
          <w:rFonts w:hint="eastAsia" w:ascii="宋体" w:hAnsi="宋体" w:eastAsia="宋体" w:cs="宋体"/>
          <w:szCs w:val="24"/>
        </w:rPr>
        <w:t> 签订地点：</w:t>
      </w:r>
      <w:r>
        <w:rPr>
          <w:rFonts w:hint="eastAsia" w:ascii="宋体" w:hAnsi="宋体" w:eastAsia="宋体" w:cs="宋体"/>
          <w:szCs w:val="24"/>
          <w:u w:val="single"/>
        </w:rPr>
        <w:t> 必填               </w:t>
      </w:r>
    </w:p>
    <w:p>
      <w:pPr>
        <w:pStyle w:val="16"/>
        <w:spacing w:before="75" w:after="75" w:line="360" w:lineRule="auto"/>
        <w:rPr>
          <w:rFonts w:hint="eastAsia" w:ascii="宋体" w:hAnsi="宋体" w:eastAsia="宋体" w:cs="宋体"/>
          <w:szCs w:val="24"/>
        </w:rPr>
      </w:pPr>
      <w:r>
        <w:rPr>
          <w:rFonts w:hint="eastAsia" w:ascii="宋体" w:hAnsi="宋体" w:eastAsia="宋体" w:cs="宋体"/>
          <w:szCs w:val="24"/>
        </w:rPr>
        <w:t>签订日期：</w:t>
      </w:r>
      <w:r>
        <w:rPr>
          <w:rFonts w:hint="eastAsia" w:ascii="宋体" w:hAnsi="宋体" w:eastAsia="宋体" w:cs="宋体"/>
          <w:szCs w:val="24"/>
          <w:u w:val="single"/>
        </w:rPr>
        <w:t> 必填 </w:t>
      </w:r>
      <w:r>
        <w:rPr>
          <w:rFonts w:hint="eastAsia" w:ascii="宋体" w:hAnsi="宋体" w:eastAsia="宋体" w:cs="宋体"/>
          <w:szCs w:val="24"/>
        </w:rPr>
        <w:t>年</w:t>
      </w:r>
      <w:r>
        <w:rPr>
          <w:rFonts w:hint="eastAsia" w:ascii="宋体" w:hAnsi="宋体" w:eastAsia="宋体" w:cs="宋体"/>
          <w:szCs w:val="24"/>
          <w:u w:val="single"/>
        </w:rPr>
        <w:t> 必填  </w:t>
      </w:r>
      <w:r>
        <w:rPr>
          <w:rFonts w:hint="eastAsia" w:ascii="宋体" w:hAnsi="宋体" w:eastAsia="宋体" w:cs="宋体"/>
          <w:szCs w:val="24"/>
        </w:rPr>
        <w:t>月</w:t>
      </w:r>
      <w:r>
        <w:rPr>
          <w:rFonts w:hint="eastAsia" w:ascii="宋体" w:hAnsi="宋体" w:eastAsia="宋体" w:cs="宋体"/>
          <w:szCs w:val="24"/>
          <w:u w:val="single"/>
        </w:rPr>
        <w:t> 必填  </w:t>
      </w:r>
      <w:r>
        <w:rPr>
          <w:rFonts w:hint="eastAsia" w:ascii="宋体" w:hAnsi="宋体" w:eastAsia="宋体" w:cs="宋体"/>
          <w:szCs w:val="24"/>
        </w:rPr>
        <w:t>日 </w:t>
      </w:r>
    </w:p>
    <w:p>
      <w:pPr>
        <w:pStyle w:val="16"/>
        <w:spacing w:before="0" w:beforeAutospacing="0" w:after="0" w:afterAutospacing="0" w:line="360" w:lineRule="auto"/>
        <w:rPr>
          <w:rFonts w:ascii="宋体" w:hAnsi="宋体"/>
          <w:szCs w:val="24"/>
        </w:rPr>
      </w:pPr>
    </w:p>
    <w:p>
      <w:pPr>
        <w:pStyle w:val="16"/>
        <w:spacing w:before="0" w:beforeAutospacing="0" w:after="0" w:afterAutospacing="0" w:line="360" w:lineRule="auto"/>
        <w:rPr>
          <w:rFonts w:ascii="宋体" w:hAnsi="宋体"/>
          <w:szCs w:val="24"/>
        </w:rPr>
      </w:pPr>
    </w:p>
    <w:p>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福建农林大学货物与服务采购补充协议</w:t>
      </w:r>
      <w:r>
        <w:rPr>
          <w:rStyle w:val="22"/>
          <w:rFonts w:ascii="宋体" w:hAnsi="宋体"/>
          <w:sz w:val="28"/>
          <w:szCs w:val="28"/>
        </w:rPr>
        <w:t>（参考文本</w:t>
      </w:r>
      <w:r>
        <w:rPr>
          <w:rStyle w:val="22"/>
          <w:rFonts w:hint="eastAsia" w:ascii="宋体" w:hAnsi="宋体"/>
          <w:sz w:val="28"/>
          <w:szCs w:val="28"/>
          <w:lang w:eastAsia="zh-CN"/>
        </w:rPr>
        <w:t>2024</w:t>
      </w:r>
      <w:r>
        <w:rPr>
          <w:rStyle w:val="22"/>
          <w:rFonts w:hint="eastAsia" w:ascii="宋体" w:hAnsi="宋体"/>
          <w:sz w:val="28"/>
          <w:szCs w:val="28"/>
        </w:rPr>
        <w:t>-01-01版</w:t>
      </w:r>
      <w:r>
        <w:rPr>
          <w:rStyle w:val="22"/>
          <w:rFonts w:ascii="宋体" w:hAnsi="宋体"/>
          <w:sz w:val="28"/>
          <w:szCs w:val="28"/>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sz w:val="24"/>
          <w:szCs w:val="24"/>
        </w:rPr>
      </w:pPr>
      <w:r>
        <w:rPr>
          <w:rFonts w:hint="eastAsia" w:ascii="宋体" w:hAnsi="宋体"/>
          <w:sz w:val="24"/>
          <w:szCs w:val="24"/>
        </w:rPr>
        <w:t xml:space="preserve">项目编号：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sz w:val="24"/>
          <w:szCs w:val="24"/>
        </w:rPr>
      </w:pPr>
      <w:r>
        <w:rPr>
          <w:rFonts w:hint="eastAsia" w:ascii="宋体" w:hAnsi="宋体"/>
          <w:bCs/>
          <w:sz w:val="24"/>
          <w:szCs w:val="24"/>
        </w:rPr>
        <w:t>甲  方：福建农林大学                          签订地点：福州</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sz w:val="24"/>
          <w:szCs w:val="24"/>
        </w:rPr>
      </w:pPr>
      <w:r>
        <w:rPr>
          <w:rFonts w:hint="eastAsia" w:ascii="宋体" w:hAnsi="宋体"/>
          <w:bCs/>
          <w:sz w:val="24"/>
          <w:szCs w:val="24"/>
        </w:rPr>
        <w:t xml:space="preserve">乙  方：                                      签订时间：    年   月   日 </w:t>
      </w:r>
    </w:p>
    <w:p>
      <w:pPr>
        <w:keepNext w:val="0"/>
        <w:keepLines w:val="0"/>
        <w:pageBreakBefore w:val="0"/>
        <w:widowControl w:val="0"/>
        <w:kinsoku/>
        <w:wordWrap/>
        <w:overflowPunct/>
        <w:topLinePunct w:val="0"/>
        <w:autoSpaceDE/>
        <w:autoSpaceDN/>
        <w:bidi w:val="0"/>
        <w:adjustRightInd/>
        <w:snapToGrid/>
        <w:spacing w:line="400" w:lineRule="exact"/>
        <w:ind w:left="-105" w:leftChars="-50" w:right="460" w:rightChars="219" w:firstLine="480" w:firstLineChars="200"/>
        <w:textAlignment w:val="auto"/>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一、增补如下清单内容</w:t>
      </w:r>
    </w:p>
    <w:tbl>
      <w:tblPr>
        <w:tblStyle w:val="19"/>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pPr>
              <w:jc w:val="center"/>
              <w:rPr>
                <w:rFonts w:ascii="宋体" w:hAnsi="宋体"/>
                <w:sz w:val="24"/>
                <w:szCs w:val="24"/>
              </w:rPr>
            </w:pPr>
            <w:r>
              <w:rPr>
                <w:rFonts w:hint="eastAsia" w:ascii="宋体" w:hAnsi="宋体"/>
                <w:sz w:val="24"/>
                <w:szCs w:val="24"/>
              </w:rPr>
              <w:t>标的名称</w:t>
            </w:r>
          </w:p>
        </w:tc>
        <w:tc>
          <w:tcPr>
            <w:tcW w:w="993" w:type="dxa"/>
            <w:vAlign w:val="center"/>
          </w:tcPr>
          <w:p>
            <w:pPr>
              <w:jc w:val="center"/>
              <w:rPr>
                <w:rFonts w:ascii="宋体" w:hAnsi="宋体"/>
                <w:sz w:val="24"/>
                <w:szCs w:val="24"/>
              </w:rPr>
            </w:pPr>
            <w:r>
              <w:rPr>
                <w:rFonts w:hint="eastAsia" w:ascii="宋体" w:hAnsi="宋体"/>
                <w:sz w:val="24"/>
                <w:szCs w:val="24"/>
              </w:rPr>
              <w:t>品牌</w:t>
            </w:r>
          </w:p>
        </w:tc>
        <w:tc>
          <w:tcPr>
            <w:tcW w:w="1680" w:type="dxa"/>
            <w:vAlign w:val="center"/>
          </w:tcPr>
          <w:p>
            <w:pPr>
              <w:jc w:val="center"/>
              <w:rPr>
                <w:rFonts w:ascii="宋体" w:hAnsi="宋体"/>
                <w:sz w:val="24"/>
                <w:szCs w:val="24"/>
              </w:rPr>
            </w:pPr>
            <w:r>
              <w:rPr>
                <w:rFonts w:hint="eastAsia" w:ascii="宋体" w:hAnsi="宋体"/>
                <w:sz w:val="24"/>
                <w:szCs w:val="24"/>
              </w:rPr>
              <w:t>型号、配置</w:t>
            </w:r>
          </w:p>
        </w:tc>
        <w:tc>
          <w:tcPr>
            <w:tcW w:w="1050" w:type="dxa"/>
            <w:vAlign w:val="center"/>
          </w:tcPr>
          <w:p>
            <w:pPr>
              <w:jc w:val="center"/>
              <w:rPr>
                <w:rFonts w:ascii="宋体" w:hAnsi="宋体"/>
                <w:sz w:val="24"/>
                <w:szCs w:val="24"/>
              </w:rPr>
            </w:pPr>
            <w:r>
              <w:rPr>
                <w:rFonts w:hint="eastAsia" w:ascii="宋体" w:hAnsi="宋体"/>
                <w:sz w:val="24"/>
                <w:szCs w:val="24"/>
              </w:rPr>
              <w:t>出厂地</w:t>
            </w:r>
          </w:p>
        </w:tc>
        <w:tc>
          <w:tcPr>
            <w:tcW w:w="840" w:type="dxa"/>
            <w:vAlign w:val="center"/>
          </w:tcPr>
          <w:p>
            <w:pPr>
              <w:jc w:val="center"/>
              <w:rPr>
                <w:rFonts w:ascii="宋体" w:hAnsi="宋体"/>
                <w:sz w:val="24"/>
                <w:szCs w:val="24"/>
              </w:rPr>
            </w:pPr>
            <w:r>
              <w:rPr>
                <w:rFonts w:hint="eastAsia" w:ascii="宋体" w:hAnsi="宋体"/>
                <w:sz w:val="24"/>
                <w:szCs w:val="24"/>
              </w:rPr>
              <w:t>数 量</w:t>
            </w:r>
          </w:p>
        </w:tc>
        <w:tc>
          <w:tcPr>
            <w:tcW w:w="840" w:type="dxa"/>
            <w:vAlign w:val="center"/>
          </w:tcPr>
          <w:p>
            <w:pPr>
              <w:jc w:val="center"/>
              <w:rPr>
                <w:rFonts w:ascii="宋体" w:hAnsi="宋体"/>
                <w:sz w:val="24"/>
                <w:szCs w:val="24"/>
              </w:rPr>
            </w:pPr>
            <w:r>
              <w:rPr>
                <w:rFonts w:hint="eastAsia" w:ascii="宋体" w:hAnsi="宋体"/>
                <w:sz w:val="24"/>
                <w:szCs w:val="24"/>
              </w:rPr>
              <w:t>单价</w:t>
            </w:r>
          </w:p>
        </w:tc>
        <w:tc>
          <w:tcPr>
            <w:tcW w:w="2100" w:type="dxa"/>
            <w:vAlign w:val="center"/>
          </w:tcPr>
          <w:p>
            <w:pPr>
              <w:jc w:val="center"/>
              <w:rPr>
                <w:rFonts w:ascii="宋体" w:hAnsi="宋体"/>
                <w:sz w:val="24"/>
                <w:szCs w:val="24"/>
              </w:rPr>
            </w:pPr>
            <w:r>
              <w:rPr>
                <w:rFonts w:hint="eastAsia" w:ascii="宋体" w:hAnsi="宋体"/>
                <w:sz w:val="24"/>
                <w:szCs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pPr>
              <w:rPr>
                <w:rFonts w:ascii="宋体" w:hAnsi="宋体"/>
                <w:sz w:val="24"/>
                <w:szCs w:val="24"/>
              </w:rPr>
            </w:pPr>
          </w:p>
        </w:tc>
        <w:tc>
          <w:tcPr>
            <w:tcW w:w="993" w:type="dxa"/>
          </w:tcPr>
          <w:p>
            <w:pPr>
              <w:rPr>
                <w:rFonts w:ascii="宋体" w:hAnsi="宋体"/>
                <w:sz w:val="24"/>
                <w:szCs w:val="24"/>
              </w:rPr>
            </w:pPr>
          </w:p>
        </w:tc>
        <w:tc>
          <w:tcPr>
            <w:tcW w:w="1680" w:type="dxa"/>
            <w:vAlign w:val="center"/>
          </w:tcPr>
          <w:p>
            <w:pPr>
              <w:rPr>
                <w:rFonts w:ascii="宋体" w:hAnsi="宋体"/>
                <w:b/>
                <w:sz w:val="24"/>
                <w:szCs w:val="24"/>
              </w:rPr>
            </w:pPr>
          </w:p>
        </w:tc>
        <w:tc>
          <w:tcPr>
            <w:tcW w:w="1050" w:type="dxa"/>
          </w:tcPr>
          <w:p>
            <w:pPr>
              <w:rPr>
                <w:rFonts w:ascii="宋体" w:hAnsi="宋体"/>
                <w:sz w:val="24"/>
                <w:szCs w:val="24"/>
              </w:rPr>
            </w:pPr>
          </w:p>
        </w:tc>
        <w:tc>
          <w:tcPr>
            <w:tcW w:w="840" w:type="dxa"/>
          </w:tcPr>
          <w:p>
            <w:pPr>
              <w:rPr>
                <w:rFonts w:ascii="宋体" w:hAnsi="宋体"/>
                <w:sz w:val="24"/>
                <w:szCs w:val="24"/>
              </w:rPr>
            </w:pPr>
          </w:p>
        </w:tc>
        <w:tc>
          <w:tcPr>
            <w:tcW w:w="840" w:type="dxa"/>
          </w:tcPr>
          <w:p>
            <w:pPr>
              <w:rPr>
                <w:rFonts w:ascii="宋体" w:hAnsi="宋体"/>
                <w:sz w:val="24"/>
                <w:szCs w:val="24"/>
              </w:rPr>
            </w:pPr>
          </w:p>
        </w:tc>
        <w:tc>
          <w:tcPr>
            <w:tcW w:w="2100" w:type="dxa"/>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pPr>
              <w:jc w:val="center"/>
              <w:rPr>
                <w:rFonts w:ascii="宋体" w:hAnsi="宋体"/>
                <w:sz w:val="24"/>
                <w:szCs w:val="24"/>
              </w:rPr>
            </w:pPr>
            <w:r>
              <w:rPr>
                <w:rFonts w:hint="eastAsia" w:ascii="宋体" w:hAnsi="宋体"/>
                <w:sz w:val="24"/>
                <w:szCs w:val="24"/>
              </w:rPr>
              <w:t>增补金额（含税）</w:t>
            </w:r>
          </w:p>
        </w:tc>
        <w:tc>
          <w:tcPr>
            <w:tcW w:w="7503" w:type="dxa"/>
            <w:gridSpan w:val="6"/>
            <w:vAlign w:val="center"/>
          </w:tcPr>
          <w:p>
            <w:pPr>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pPr>
        <w:ind w:firstLine="480" w:firstLineChars="200"/>
        <w:rPr>
          <w:rFonts w:ascii="宋体" w:hAnsi="宋体"/>
          <w:sz w:val="24"/>
          <w:szCs w:val="24"/>
        </w:rPr>
      </w:pPr>
      <w:r>
        <w:rPr>
          <w:rFonts w:hint="eastAsia" w:ascii="宋体" w:hAnsi="宋体"/>
          <w:sz w:val="24"/>
          <w:szCs w:val="24"/>
        </w:rPr>
        <w:t>二、删减如下清单内容</w:t>
      </w:r>
    </w:p>
    <w:tbl>
      <w:tblPr>
        <w:tblStyle w:val="19"/>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pPr>
              <w:jc w:val="center"/>
              <w:rPr>
                <w:rFonts w:ascii="宋体" w:hAnsi="宋体"/>
                <w:sz w:val="24"/>
                <w:szCs w:val="24"/>
              </w:rPr>
            </w:pPr>
            <w:r>
              <w:rPr>
                <w:rFonts w:hint="eastAsia" w:ascii="宋体" w:hAnsi="宋体"/>
                <w:sz w:val="24"/>
                <w:szCs w:val="24"/>
              </w:rPr>
              <w:t>标的名称</w:t>
            </w:r>
          </w:p>
        </w:tc>
        <w:tc>
          <w:tcPr>
            <w:tcW w:w="993" w:type="dxa"/>
            <w:vAlign w:val="center"/>
          </w:tcPr>
          <w:p>
            <w:pPr>
              <w:jc w:val="center"/>
              <w:rPr>
                <w:rFonts w:ascii="宋体" w:hAnsi="宋体"/>
                <w:sz w:val="24"/>
                <w:szCs w:val="24"/>
              </w:rPr>
            </w:pPr>
            <w:r>
              <w:rPr>
                <w:rFonts w:hint="eastAsia" w:ascii="宋体" w:hAnsi="宋体"/>
                <w:sz w:val="24"/>
                <w:szCs w:val="24"/>
              </w:rPr>
              <w:t>品牌</w:t>
            </w:r>
          </w:p>
        </w:tc>
        <w:tc>
          <w:tcPr>
            <w:tcW w:w="1680" w:type="dxa"/>
            <w:vAlign w:val="center"/>
          </w:tcPr>
          <w:p>
            <w:pPr>
              <w:jc w:val="center"/>
              <w:rPr>
                <w:rFonts w:ascii="宋体" w:hAnsi="宋体"/>
                <w:sz w:val="24"/>
                <w:szCs w:val="24"/>
              </w:rPr>
            </w:pPr>
            <w:r>
              <w:rPr>
                <w:rFonts w:hint="eastAsia" w:ascii="宋体" w:hAnsi="宋体"/>
                <w:sz w:val="24"/>
                <w:szCs w:val="24"/>
              </w:rPr>
              <w:t>型号、配置</w:t>
            </w:r>
          </w:p>
        </w:tc>
        <w:tc>
          <w:tcPr>
            <w:tcW w:w="1050" w:type="dxa"/>
            <w:vAlign w:val="center"/>
          </w:tcPr>
          <w:p>
            <w:pPr>
              <w:jc w:val="center"/>
              <w:rPr>
                <w:rFonts w:ascii="宋体" w:hAnsi="宋体"/>
                <w:sz w:val="24"/>
                <w:szCs w:val="24"/>
              </w:rPr>
            </w:pPr>
            <w:r>
              <w:rPr>
                <w:rFonts w:hint="eastAsia" w:ascii="宋体" w:hAnsi="宋体"/>
                <w:sz w:val="24"/>
                <w:szCs w:val="24"/>
              </w:rPr>
              <w:t>出厂地</w:t>
            </w:r>
          </w:p>
        </w:tc>
        <w:tc>
          <w:tcPr>
            <w:tcW w:w="840" w:type="dxa"/>
            <w:vAlign w:val="center"/>
          </w:tcPr>
          <w:p>
            <w:pPr>
              <w:jc w:val="center"/>
              <w:rPr>
                <w:rFonts w:ascii="宋体" w:hAnsi="宋体"/>
                <w:sz w:val="24"/>
                <w:szCs w:val="24"/>
              </w:rPr>
            </w:pPr>
            <w:r>
              <w:rPr>
                <w:rFonts w:hint="eastAsia" w:ascii="宋体" w:hAnsi="宋体"/>
                <w:sz w:val="24"/>
                <w:szCs w:val="24"/>
              </w:rPr>
              <w:t>数 量</w:t>
            </w:r>
          </w:p>
        </w:tc>
        <w:tc>
          <w:tcPr>
            <w:tcW w:w="840" w:type="dxa"/>
            <w:vAlign w:val="center"/>
          </w:tcPr>
          <w:p>
            <w:pPr>
              <w:jc w:val="center"/>
              <w:rPr>
                <w:rFonts w:ascii="宋体" w:hAnsi="宋体"/>
                <w:sz w:val="24"/>
                <w:szCs w:val="24"/>
              </w:rPr>
            </w:pPr>
            <w:r>
              <w:rPr>
                <w:rFonts w:hint="eastAsia" w:ascii="宋体" w:hAnsi="宋体"/>
                <w:sz w:val="24"/>
                <w:szCs w:val="24"/>
              </w:rPr>
              <w:t>单价</w:t>
            </w:r>
          </w:p>
        </w:tc>
        <w:tc>
          <w:tcPr>
            <w:tcW w:w="2100" w:type="dxa"/>
            <w:vAlign w:val="center"/>
          </w:tcPr>
          <w:p>
            <w:pPr>
              <w:jc w:val="center"/>
              <w:rPr>
                <w:rFonts w:ascii="宋体" w:hAnsi="宋体"/>
                <w:sz w:val="24"/>
                <w:szCs w:val="24"/>
              </w:rPr>
            </w:pPr>
            <w:r>
              <w:rPr>
                <w:rFonts w:hint="eastAsia" w:ascii="宋体" w:hAnsi="宋体"/>
                <w:sz w:val="24"/>
                <w:szCs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pPr>
              <w:rPr>
                <w:rFonts w:ascii="宋体" w:hAnsi="宋体"/>
                <w:sz w:val="24"/>
                <w:szCs w:val="24"/>
              </w:rPr>
            </w:pPr>
          </w:p>
        </w:tc>
        <w:tc>
          <w:tcPr>
            <w:tcW w:w="993" w:type="dxa"/>
          </w:tcPr>
          <w:p>
            <w:pPr>
              <w:rPr>
                <w:rFonts w:ascii="宋体" w:hAnsi="宋体"/>
                <w:sz w:val="24"/>
                <w:szCs w:val="24"/>
              </w:rPr>
            </w:pPr>
          </w:p>
        </w:tc>
        <w:tc>
          <w:tcPr>
            <w:tcW w:w="1680" w:type="dxa"/>
            <w:vAlign w:val="center"/>
          </w:tcPr>
          <w:p>
            <w:pPr>
              <w:rPr>
                <w:rFonts w:ascii="宋体" w:hAnsi="宋体"/>
                <w:b/>
                <w:sz w:val="24"/>
                <w:szCs w:val="24"/>
              </w:rPr>
            </w:pPr>
          </w:p>
        </w:tc>
        <w:tc>
          <w:tcPr>
            <w:tcW w:w="1050" w:type="dxa"/>
          </w:tcPr>
          <w:p>
            <w:pPr>
              <w:rPr>
                <w:rFonts w:ascii="宋体" w:hAnsi="宋体"/>
                <w:sz w:val="24"/>
                <w:szCs w:val="24"/>
              </w:rPr>
            </w:pPr>
          </w:p>
        </w:tc>
        <w:tc>
          <w:tcPr>
            <w:tcW w:w="840" w:type="dxa"/>
          </w:tcPr>
          <w:p>
            <w:pPr>
              <w:rPr>
                <w:rFonts w:ascii="宋体" w:hAnsi="宋体"/>
                <w:sz w:val="24"/>
                <w:szCs w:val="24"/>
              </w:rPr>
            </w:pPr>
          </w:p>
        </w:tc>
        <w:tc>
          <w:tcPr>
            <w:tcW w:w="840" w:type="dxa"/>
          </w:tcPr>
          <w:p>
            <w:pPr>
              <w:rPr>
                <w:rFonts w:ascii="宋体" w:hAnsi="宋体"/>
                <w:sz w:val="24"/>
                <w:szCs w:val="24"/>
              </w:rPr>
            </w:pPr>
          </w:p>
        </w:tc>
        <w:tc>
          <w:tcPr>
            <w:tcW w:w="2100" w:type="dxa"/>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pPr>
              <w:jc w:val="center"/>
              <w:rPr>
                <w:rFonts w:ascii="宋体" w:hAnsi="宋体"/>
                <w:sz w:val="24"/>
                <w:szCs w:val="24"/>
              </w:rPr>
            </w:pPr>
            <w:r>
              <w:rPr>
                <w:rFonts w:hint="eastAsia" w:ascii="宋体" w:hAnsi="宋体"/>
                <w:sz w:val="24"/>
                <w:szCs w:val="24"/>
              </w:rPr>
              <w:t>删减金额（含税）</w:t>
            </w:r>
          </w:p>
        </w:tc>
        <w:tc>
          <w:tcPr>
            <w:tcW w:w="7503" w:type="dxa"/>
            <w:gridSpan w:val="6"/>
            <w:vAlign w:val="center"/>
          </w:tcPr>
          <w:p>
            <w:pPr>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ascii="宋体" w:hAnsi="宋体"/>
          <w:sz w:val="24"/>
          <w:szCs w:val="24"/>
        </w:rPr>
      </w:pPr>
      <w:r>
        <w:rPr>
          <w:rFonts w:hint="eastAsia" w:ascii="宋体" w:hAnsi="宋体"/>
          <w:sz w:val="24"/>
          <w:szCs w:val="24"/>
        </w:rPr>
        <w:t>四、合同其它内容保持不变。</w:t>
      </w:r>
    </w:p>
    <w:p>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pPr>
        <w:pStyle w:val="16"/>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textAlignment w:val="auto"/>
        <w:rPr>
          <w:rFonts w:ascii="宋体" w:hAnsi="宋体"/>
          <w:szCs w:val="24"/>
        </w:rPr>
      </w:pPr>
      <w:r>
        <w:rPr>
          <w:rFonts w:hint="eastAsia" w:ascii="宋体" w:hAnsi="宋体"/>
          <w:szCs w:val="24"/>
        </w:rPr>
        <w:t>（以下无正文）</w:t>
      </w:r>
    </w:p>
    <w:tbl>
      <w:tblPr>
        <w:tblStyle w:val="19"/>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pPr>
        <w:jc w:val="center"/>
        <w:rPr>
          <w:rFonts w:ascii="宋体" w:hAnsi="宋体"/>
          <w:b/>
          <w:sz w:val="32"/>
        </w:rPr>
      </w:pPr>
      <w:r>
        <w:rPr>
          <w:rFonts w:ascii="宋体" w:hAnsi="宋体"/>
          <w:szCs w:val="24"/>
        </w:rPr>
        <w:t>                                         </w:t>
      </w:r>
    </w:p>
    <w:p>
      <w:pPr>
        <w:jc w:val="center"/>
        <w:rPr>
          <w:rFonts w:ascii="宋体" w:hAnsi="宋体"/>
          <w:b/>
          <w:sz w:val="32"/>
        </w:rPr>
      </w:pPr>
    </w:p>
    <w:p>
      <w:pPr>
        <w:jc w:val="center"/>
        <w:rPr>
          <w:rFonts w:ascii="宋体"/>
          <w:b/>
          <w:sz w:val="32"/>
        </w:rPr>
      </w:pPr>
      <w:r>
        <w:rPr>
          <w:rFonts w:hint="eastAsia" w:ascii="宋体"/>
          <w:b/>
          <w:sz w:val="32"/>
        </w:rPr>
        <w:t>福建农林大学物资设备验收单（版本：</w:t>
      </w:r>
      <w:r>
        <w:rPr>
          <w:rFonts w:hint="eastAsia" w:ascii="宋体"/>
          <w:b/>
          <w:color w:val="auto"/>
          <w:sz w:val="32"/>
        </w:rPr>
        <w:t>V</w:t>
      </w:r>
      <w:r>
        <w:rPr>
          <w:rFonts w:hint="eastAsia" w:ascii="宋体"/>
          <w:b/>
          <w:color w:val="auto"/>
          <w:sz w:val="32"/>
          <w:lang w:val="en-US" w:eastAsia="zh-CN"/>
        </w:rPr>
        <w:t>9</w:t>
      </w:r>
      <w:r>
        <w:rPr>
          <w:rFonts w:hint="eastAsia" w:ascii="宋体"/>
          <w:b/>
          <w:color w:val="auto"/>
          <w:sz w:val="32"/>
        </w:rPr>
        <w:t xml:space="preserve">） </w:t>
      </w:r>
      <w:r>
        <w:rPr>
          <w:rStyle w:val="22"/>
          <w:rFonts w:ascii="宋体" w:hAnsi="宋体"/>
          <w:color w:val="auto"/>
          <w:sz w:val="28"/>
          <w:szCs w:val="28"/>
        </w:rPr>
        <w:t>（</w:t>
      </w:r>
      <w:r>
        <w:rPr>
          <w:rStyle w:val="22"/>
          <w:rFonts w:hint="eastAsia" w:ascii="宋体" w:hAnsi="宋体"/>
          <w:color w:val="auto"/>
          <w:sz w:val="28"/>
          <w:szCs w:val="28"/>
        </w:rPr>
        <w:t>202</w:t>
      </w:r>
      <w:r>
        <w:rPr>
          <w:rStyle w:val="22"/>
          <w:rFonts w:hint="eastAsia" w:ascii="宋体" w:hAnsi="宋体"/>
          <w:color w:val="auto"/>
          <w:sz w:val="28"/>
          <w:szCs w:val="28"/>
          <w:lang w:val="en-US" w:eastAsia="zh-CN"/>
        </w:rPr>
        <w:t>4年9月15日</w:t>
      </w:r>
      <w:r>
        <w:rPr>
          <w:rStyle w:val="22"/>
          <w:rFonts w:hint="eastAsia" w:ascii="宋体" w:hAnsi="宋体"/>
          <w:color w:val="auto"/>
          <w:sz w:val="28"/>
          <w:szCs w:val="28"/>
        </w:rPr>
        <w:t>版</w:t>
      </w:r>
      <w:r>
        <w:rPr>
          <w:rStyle w:val="22"/>
          <w:rFonts w:ascii="宋体" w:hAnsi="宋体"/>
          <w:color w:val="auto"/>
          <w:sz w:val="28"/>
          <w:szCs w:val="28"/>
        </w:rPr>
        <w:t>）</w:t>
      </w:r>
    </w:p>
    <w:tbl>
      <w:tblPr>
        <w:tblStyle w:val="19"/>
        <w:tblW w:w="504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1300"/>
        <w:gridCol w:w="850"/>
        <w:gridCol w:w="555"/>
        <w:gridCol w:w="1185"/>
        <w:gridCol w:w="397"/>
        <w:gridCol w:w="1358"/>
        <w:gridCol w:w="351"/>
        <w:gridCol w:w="949"/>
        <w:gridCol w:w="820"/>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965" w:type="pct"/>
            <w:gridSpan w:val="2"/>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项目名称</w:t>
            </w:r>
          </w:p>
        </w:tc>
        <w:tc>
          <w:tcPr>
            <w:tcW w:w="2331" w:type="pct"/>
            <w:gridSpan w:val="5"/>
            <w:vAlign w:val="center"/>
          </w:tcPr>
          <w:p>
            <w:pPr>
              <w:spacing w:line="260" w:lineRule="exact"/>
              <w:jc w:val="center"/>
              <w:rPr>
                <w:rFonts w:hint="eastAsia" w:ascii="宋体" w:hAnsi="宋体" w:eastAsia="宋体" w:cs="宋体"/>
                <w:sz w:val="24"/>
                <w:szCs w:val="24"/>
              </w:rPr>
            </w:pPr>
          </w:p>
        </w:tc>
        <w:tc>
          <w:tcPr>
            <w:tcW w:w="697" w:type="pct"/>
            <w:gridSpan w:val="2"/>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采购编号</w:t>
            </w:r>
          </w:p>
        </w:tc>
        <w:tc>
          <w:tcPr>
            <w:tcW w:w="1006" w:type="pct"/>
            <w:gridSpan w:val="2"/>
          </w:tcPr>
          <w:p>
            <w:pPr>
              <w:spacing w:line="26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trPr>
        <w:tc>
          <w:tcPr>
            <w:tcW w:w="965" w:type="pct"/>
            <w:gridSpan w:val="2"/>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预算金额</w:t>
            </w:r>
          </w:p>
        </w:tc>
        <w:tc>
          <w:tcPr>
            <w:tcW w:w="753" w:type="pct"/>
            <w:gridSpan w:val="2"/>
            <w:vAlign w:val="center"/>
          </w:tcPr>
          <w:p>
            <w:pPr>
              <w:spacing w:line="260" w:lineRule="exact"/>
              <w:jc w:val="center"/>
              <w:rPr>
                <w:rFonts w:hint="eastAsia" w:ascii="宋体" w:hAnsi="宋体" w:eastAsia="宋体" w:cs="宋体"/>
                <w:sz w:val="24"/>
                <w:szCs w:val="24"/>
              </w:rPr>
            </w:pPr>
          </w:p>
        </w:tc>
        <w:tc>
          <w:tcPr>
            <w:tcW w:w="635" w:type="pc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中标金额</w:t>
            </w:r>
          </w:p>
        </w:tc>
        <w:tc>
          <w:tcPr>
            <w:tcW w:w="941" w:type="pct"/>
            <w:gridSpan w:val="2"/>
            <w:vAlign w:val="center"/>
          </w:tcPr>
          <w:p>
            <w:pPr>
              <w:spacing w:line="260" w:lineRule="exact"/>
              <w:jc w:val="center"/>
              <w:rPr>
                <w:rFonts w:hint="eastAsia" w:ascii="宋体" w:hAnsi="宋体" w:eastAsia="宋体" w:cs="宋体"/>
                <w:sz w:val="24"/>
                <w:szCs w:val="24"/>
              </w:rPr>
            </w:pPr>
          </w:p>
        </w:tc>
        <w:tc>
          <w:tcPr>
            <w:tcW w:w="697" w:type="pct"/>
            <w:gridSpan w:val="2"/>
            <w:vAlign w:val="center"/>
          </w:tcPr>
          <w:p>
            <w:pPr>
              <w:spacing w:line="260" w:lineRule="exact"/>
              <w:jc w:val="left"/>
              <w:rPr>
                <w:rFonts w:hint="eastAsia" w:ascii="宋体" w:hAnsi="宋体" w:eastAsia="宋体" w:cs="宋体"/>
                <w:sz w:val="24"/>
                <w:szCs w:val="24"/>
              </w:rPr>
            </w:pPr>
            <w:r>
              <w:rPr>
                <w:rFonts w:hint="eastAsia" w:ascii="宋体" w:hAnsi="宋体" w:eastAsia="宋体" w:cs="宋体"/>
                <w:sz w:val="24"/>
                <w:szCs w:val="24"/>
              </w:rPr>
              <w:t>合同签订日期</w:t>
            </w:r>
          </w:p>
        </w:tc>
        <w:tc>
          <w:tcPr>
            <w:tcW w:w="1006" w:type="pct"/>
            <w:gridSpan w:val="2"/>
          </w:tcPr>
          <w:p>
            <w:pPr>
              <w:spacing w:line="26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7" w:type="pct"/>
            <w:vMerge w:val="restar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供货</w:t>
            </w:r>
          </w:p>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单位</w:t>
            </w:r>
          </w:p>
        </w:tc>
        <w:tc>
          <w:tcPr>
            <w:tcW w:w="697" w:type="pc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单位名称</w:t>
            </w:r>
          </w:p>
        </w:tc>
        <w:tc>
          <w:tcPr>
            <w:tcW w:w="1389" w:type="pct"/>
            <w:gridSpan w:val="3"/>
            <w:vAlign w:val="center"/>
          </w:tcPr>
          <w:p>
            <w:pPr>
              <w:spacing w:line="260" w:lineRule="exact"/>
              <w:jc w:val="center"/>
              <w:rPr>
                <w:rFonts w:hint="eastAsia" w:ascii="宋体" w:hAnsi="宋体" w:eastAsia="宋体" w:cs="宋体"/>
                <w:sz w:val="24"/>
                <w:szCs w:val="24"/>
              </w:rPr>
            </w:pPr>
          </w:p>
        </w:tc>
        <w:tc>
          <w:tcPr>
            <w:tcW w:w="212" w:type="pct"/>
            <w:vMerge w:val="restart"/>
            <w:tcBorders>
              <w:right w:val="single" w:color="auto" w:sz="4" w:space="0"/>
            </w:tcBorders>
            <w:vAlign w:val="center"/>
          </w:tcPr>
          <w:p>
            <w:pPr>
              <w:spacing w:line="260" w:lineRule="exact"/>
              <w:jc w:val="center"/>
              <w:rPr>
                <w:rFonts w:hint="eastAsia" w:ascii="宋体" w:hAnsi="宋体" w:eastAsia="宋体" w:cs="宋体"/>
                <w:sz w:val="24"/>
                <w:szCs w:val="24"/>
              </w:rPr>
            </w:pPr>
          </w:p>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采购</w:t>
            </w:r>
          </w:p>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单位</w:t>
            </w:r>
          </w:p>
          <w:p>
            <w:pPr>
              <w:spacing w:line="260" w:lineRule="exact"/>
              <w:jc w:val="center"/>
              <w:rPr>
                <w:rFonts w:hint="eastAsia" w:ascii="宋体" w:hAnsi="宋体" w:eastAsia="宋体" w:cs="宋体"/>
                <w:sz w:val="24"/>
                <w:szCs w:val="24"/>
              </w:rPr>
            </w:pPr>
          </w:p>
        </w:tc>
        <w:tc>
          <w:tcPr>
            <w:tcW w:w="728" w:type="pct"/>
            <w:tcBorders>
              <w:right w:val="single" w:color="auto" w:sz="4" w:space="0"/>
            </w:tcBorders>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部、处、学院</w:t>
            </w:r>
          </w:p>
        </w:tc>
        <w:tc>
          <w:tcPr>
            <w:tcW w:w="1703" w:type="pct"/>
            <w:gridSpan w:val="4"/>
            <w:tcBorders>
              <w:right w:val="single" w:color="auto" w:sz="4" w:space="0"/>
            </w:tcBorders>
            <w:vAlign w:val="center"/>
          </w:tcPr>
          <w:p>
            <w:pPr>
              <w:spacing w:line="26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7" w:type="pct"/>
            <w:vMerge w:val="continue"/>
            <w:vAlign w:val="center"/>
          </w:tcPr>
          <w:p>
            <w:pPr>
              <w:spacing w:line="260" w:lineRule="exact"/>
              <w:jc w:val="center"/>
              <w:rPr>
                <w:rFonts w:hint="eastAsia" w:ascii="宋体" w:hAnsi="宋体" w:eastAsia="宋体" w:cs="宋体"/>
                <w:sz w:val="24"/>
                <w:szCs w:val="24"/>
              </w:rPr>
            </w:pPr>
          </w:p>
        </w:tc>
        <w:tc>
          <w:tcPr>
            <w:tcW w:w="697" w:type="pc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联系人</w:t>
            </w:r>
          </w:p>
        </w:tc>
        <w:tc>
          <w:tcPr>
            <w:tcW w:w="1389" w:type="pct"/>
            <w:gridSpan w:val="3"/>
            <w:vAlign w:val="center"/>
          </w:tcPr>
          <w:p>
            <w:pPr>
              <w:spacing w:line="260" w:lineRule="exact"/>
              <w:jc w:val="center"/>
              <w:rPr>
                <w:rFonts w:hint="eastAsia" w:ascii="宋体" w:hAnsi="宋体" w:eastAsia="宋体" w:cs="宋体"/>
                <w:sz w:val="24"/>
                <w:szCs w:val="24"/>
              </w:rPr>
            </w:pPr>
          </w:p>
        </w:tc>
        <w:tc>
          <w:tcPr>
            <w:tcW w:w="212" w:type="pct"/>
            <w:vMerge w:val="continue"/>
            <w:tcBorders>
              <w:right w:val="single" w:color="auto" w:sz="4" w:space="0"/>
            </w:tcBorders>
            <w:vAlign w:val="center"/>
          </w:tcPr>
          <w:p>
            <w:pPr>
              <w:spacing w:line="420" w:lineRule="exact"/>
              <w:rPr>
                <w:rFonts w:hint="eastAsia" w:ascii="宋体" w:hAnsi="宋体" w:eastAsia="宋体" w:cs="宋体"/>
                <w:sz w:val="24"/>
                <w:szCs w:val="24"/>
              </w:rPr>
            </w:pPr>
          </w:p>
        </w:tc>
        <w:tc>
          <w:tcPr>
            <w:tcW w:w="728" w:type="pct"/>
            <w:tcBorders>
              <w:right w:val="single" w:color="auto" w:sz="4" w:space="0"/>
            </w:tcBorders>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联系人</w:t>
            </w:r>
          </w:p>
        </w:tc>
        <w:tc>
          <w:tcPr>
            <w:tcW w:w="1703" w:type="pct"/>
            <w:gridSpan w:val="4"/>
            <w:tcBorders>
              <w:right w:val="single" w:color="auto" w:sz="4" w:space="0"/>
            </w:tcBorders>
            <w:vAlign w:val="center"/>
          </w:tcPr>
          <w:p>
            <w:pPr>
              <w:spacing w:line="26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7" w:type="pct"/>
            <w:vMerge w:val="continue"/>
            <w:vAlign w:val="center"/>
          </w:tcPr>
          <w:p>
            <w:pPr>
              <w:spacing w:line="260" w:lineRule="exact"/>
              <w:jc w:val="center"/>
              <w:rPr>
                <w:rFonts w:hint="eastAsia" w:ascii="宋体" w:hAnsi="宋体" w:eastAsia="宋体" w:cs="宋体"/>
                <w:sz w:val="24"/>
                <w:szCs w:val="24"/>
              </w:rPr>
            </w:pPr>
          </w:p>
        </w:tc>
        <w:tc>
          <w:tcPr>
            <w:tcW w:w="697" w:type="pc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1389" w:type="pct"/>
            <w:gridSpan w:val="3"/>
          </w:tcPr>
          <w:p>
            <w:pPr>
              <w:spacing w:line="260" w:lineRule="exact"/>
              <w:jc w:val="center"/>
              <w:rPr>
                <w:rFonts w:hint="eastAsia" w:ascii="宋体" w:hAnsi="宋体" w:eastAsia="宋体" w:cs="宋体"/>
                <w:sz w:val="24"/>
                <w:szCs w:val="24"/>
              </w:rPr>
            </w:pPr>
          </w:p>
        </w:tc>
        <w:tc>
          <w:tcPr>
            <w:tcW w:w="212" w:type="pct"/>
            <w:vMerge w:val="continue"/>
            <w:tcBorders>
              <w:right w:val="single" w:color="auto" w:sz="4" w:space="0"/>
            </w:tcBorders>
          </w:tcPr>
          <w:p>
            <w:pPr>
              <w:spacing w:line="260" w:lineRule="exact"/>
              <w:rPr>
                <w:rFonts w:hint="eastAsia" w:ascii="宋体" w:hAnsi="宋体" w:eastAsia="宋体" w:cs="宋体"/>
                <w:sz w:val="24"/>
                <w:szCs w:val="24"/>
              </w:rPr>
            </w:pPr>
          </w:p>
        </w:tc>
        <w:tc>
          <w:tcPr>
            <w:tcW w:w="728" w:type="pct"/>
            <w:tcBorders>
              <w:right w:val="single" w:color="auto" w:sz="4" w:space="0"/>
            </w:tcBorders>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1703" w:type="pct"/>
            <w:gridSpan w:val="4"/>
            <w:tcBorders>
              <w:right w:val="single" w:color="auto" w:sz="4" w:space="0"/>
            </w:tcBorders>
          </w:tcPr>
          <w:p>
            <w:pPr>
              <w:spacing w:line="26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5000" w:type="pct"/>
            <w:gridSpan w:val="11"/>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货物清单:包括产品主机、随机备品备件、专用工具的名称及数量（可附表）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267" w:type="pct"/>
          </w:tcPr>
          <w:p>
            <w:pPr>
              <w:spacing w:line="260" w:lineRule="exact"/>
              <w:rPr>
                <w:rFonts w:hint="eastAsia" w:ascii="宋体" w:hAnsi="宋体" w:eastAsia="宋体" w:cs="宋体"/>
                <w:sz w:val="24"/>
                <w:szCs w:val="24"/>
              </w:rPr>
            </w:pPr>
            <w:r>
              <w:rPr>
                <w:rFonts w:hint="eastAsia" w:ascii="宋体" w:hAnsi="宋体" w:eastAsia="宋体" w:cs="宋体"/>
                <w:sz w:val="24"/>
                <w:szCs w:val="24"/>
              </w:rPr>
              <w:t>序号</w:t>
            </w:r>
          </w:p>
        </w:tc>
        <w:tc>
          <w:tcPr>
            <w:tcW w:w="697" w:type="pc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标的</w:t>
            </w:r>
          </w:p>
        </w:tc>
        <w:tc>
          <w:tcPr>
            <w:tcW w:w="456" w:type="pc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是否免税进口</w:t>
            </w:r>
          </w:p>
        </w:tc>
        <w:tc>
          <w:tcPr>
            <w:tcW w:w="933" w:type="pct"/>
            <w:gridSpan w:val="2"/>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品牌、型号、规格(配置)</w:t>
            </w:r>
          </w:p>
        </w:tc>
        <w:tc>
          <w:tcPr>
            <w:tcW w:w="941" w:type="pct"/>
            <w:gridSpan w:val="2"/>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存放地点</w:t>
            </w:r>
          </w:p>
        </w:tc>
        <w:tc>
          <w:tcPr>
            <w:tcW w:w="697" w:type="pct"/>
            <w:gridSpan w:val="2"/>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数量</w:t>
            </w:r>
          </w:p>
        </w:tc>
        <w:tc>
          <w:tcPr>
            <w:tcW w:w="439" w:type="pc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单价</w:t>
            </w:r>
          </w:p>
        </w:tc>
        <w:tc>
          <w:tcPr>
            <w:tcW w:w="566" w:type="pc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7" w:type="pct"/>
          </w:tcPr>
          <w:p>
            <w:pPr>
              <w:spacing w:line="260" w:lineRule="exact"/>
              <w:rPr>
                <w:rFonts w:hint="eastAsia" w:ascii="宋体" w:hAnsi="宋体" w:eastAsia="宋体" w:cs="宋体"/>
                <w:sz w:val="24"/>
                <w:szCs w:val="24"/>
              </w:rPr>
            </w:pPr>
          </w:p>
        </w:tc>
        <w:tc>
          <w:tcPr>
            <w:tcW w:w="697" w:type="pct"/>
            <w:vAlign w:val="center"/>
          </w:tcPr>
          <w:p>
            <w:pPr>
              <w:spacing w:line="260" w:lineRule="exact"/>
              <w:ind w:left="1151" w:leftChars="548"/>
              <w:rPr>
                <w:rFonts w:hint="eastAsia" w:ascii="宋体" w:hAnsi="宋体" w:eastAsia="宋体" w:cs="宋体"/>
                <w:sz w:val="24"/>
                <w:szCs w:val="24"/>
              </w:rPr>
            </w:pPr>
          </w:p>
        </w:tc>
        <w:tc>
          <w:tcPr>
            <w:tcW w:w="456" w:type="pct"/>
            <w:vAlign w:val="center"/>
          </w:tcPr>
          <w:p>
            <w:pPr>
              <w:spacing w:line="260" w:lineRule="exact"/>
              <w:ind w:left="1151" w:leftChars="548"/>
              <w:rPr>
                <w:rFonts w:hint="eastAsia" w:ascii="宋体" w:hAnsi="宋体" w:eastAsia="宋体" w:cs="宋体"/>
                <w:sz w:val="24"/>
                <w:szCs w:val="24"/>
              </w:rPr>
            </w:pPr>
          </w:p>
        </w:tc>
        <w:tc>
          <w:tcPr>
            <w:tcW w:w="933" w:type="pct"/>
            <w:gridSpan w:val="2"/>
            <w:vAlign w:val="center"/>
          </w:tcPr>
          <w:p>
            <w:pPr>
              <w:spacing w:line="260" w:lineRule="exact"/>
              <w:ind w:left="1151" w:leftChars="548"/>
              <w:rPr>
                <w:rFonts w:hint="eastAsia" w:ascii="宋体" w:hAnsi="宋体" w:eastAsia="宋体" w:cs="宋体"/>
                <w:sz w:val="24"/>
                <w:szCs w:val="24"/>
              </w:rPr>
            </w:pPr>
          </w:p>
        </w:tc>
        <w:tc>
          <w:tcPr>
            <w:tcW w:w="941" w:type="pct"/>
            <w:gridSpan w:val="2"/>
            <w:vAlign w:val="center"/>
          </w:tcPr>
          <w:p>
            <w:pPr>
              <w:spacing w:line="260" w:lineRule="exact"/>
              <w:ind w:left="1151" w:leftChars="548"/>
              <w:rPr>
                <w:rFonts w:hint="eastAsia" w:ascii="宋体" w:hAnsi="宋体" w:eastAsia="宋体" w:cs="宋体"/>
                <w:sz w:val="24"/>
                <w:szCs w:val="24"/>
              </w:rPr>
            </w:pPr>
          </w:p>
        </w:tc>
        <w:tc>
          <w:tcPr>
            <w:tcW w:w="697" w:type="pct"/>
            <w:gridSpan w:val="2"/>
          </w:tcPr>
          <w:p>
            <w:pPr>
              <w:spacing w:line="260" w:lineRule="exact"/>
              <w:rPr>
                <w:rFonts w:hint="eastAsia" w:ascii="宋体" w:hAnsi="宋体" w:eastAsia="宋体" w:cs="宋体"/>
                <w:sz w:val="24"/>
                <w:szCs w:val="24"/>
              </w:rPr>
            </w:pPr>
          </w:p>
        </w:tc>
        <w:tc>
          <w:tcPr>
            <w:tcW w:w="439" w:type="pct"/>
          </w:tcPr>
          <w:p>
            <w:pPr>
              <w:spacing w:line="260" w:lineRule="exact"/>
              <w:rPr>
                <w:rFonts w:hint="eastAsia" w:ascii="宋体" w:hAnsi="宋体" w:eastAsia="宋体" w:cs="宋体"/>
                <w:sz w:val="24"/>
                <w:szCs w:val="24"/>
              </w:rPr>
            </w:pPr>
          </w:p>
        </w:tc>
        <w:tc>
          <w:tcPr>
            <w:tcW w:w="566" w:type="pct"/>
          </w:tcPr>
          <w:p>
            <w:pPr>
              <w:spacing w:line="26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7" w:type="pct"/>
          </w:tcPr>
          <w:p>
            <w:pPr>
              <w:spacing w:line="260" w:lineRule="exact"/>
              <w:rPr>
                <w:rFonts w:hint="eastAsia" w:ascii="宋体" w:hAnsi="宋体" w:eastAsia="宋体" w:cs="宋体"/>
                <w:sz w:val="24"/>
                <w:szCs w:val="24"/>
              </w:rPr>
            </w:pPr>
          </w:p>
        </w:tc>
        <w:tc>
          <w:tcPr>
            <w:tcW w:w="697" w:type="pct"/>
            <w:vAlign w:val="center"/>
          </w:tcPr>
          <w:p>
            <w:pPr>
              <w:spacing w:line="260" w:lineRule="exact"/>
              <w:ind w:left="1151" w:leftChars="548"/>
              <w:rPr>
                <w:rFonts w:hint="eastAsia" w:ascii="宋体" w:hAnsi="宋体" w:eastAsia="宋体" w:cs="宋体"/>
                <w:sz w:val="24"/>
                <w:szCs w:val="24"/>
              </w:rPr>
            </w:pPr>
          </w:p>
        </w:tc>
        <w:tc>
          <w:tcPr>
            <w:tcW w:w="456" w:type="pct"/>
            <w:vAlign w:val="center"/>
          </w:tcPr>
          <w:p>
            <w:pPr>
              <w:spacing w:line="260" w:lineRule="exact"/>
              <w:ind w:left="1151" w:leftChars="548"/>
              <w:rPr>
                <w:rFonts w:hint="eastAsia" w:ascii="宋体" w:hAnsi="宋体" w:eastAsia="宋体" w:cs="宋体"/>
                <w:sz w:val="24"/>
                <w:szCs w:val="24"/>
              </w:rPr>
            </w:pPr>
          </w:p>
        </w:tc>
        <w:tc>
          <w:tcPr>
            <w:tcW w:w="933" w:type="pct"/>
            <w:gridSpan w:val="2"/>
            <w:vAlign w:val="center"/>
          </w:tcPr>
          <w:p>
            <w:pPr>
              <w:spacing w:line="260" w:lineRule="exact"/>
              <w:ind w:left="1151" w:leftChars="548"/>
              <w:rPr>
                <w:rFonts w:hint="eastAsia" w:ascii="宋体" w:hAnsi="宋体" w:eastAsia="宋体" w:cs="宋体"/>
                <w:sz w:val="24"/>
                <w:szCs w:val="24"/>
              </w:rPr>
            </w:pPr>
          </w:p>
        </w:tc>
        <w:tc>
          <w:tcPr>
            <w:tcW w:w="941" w:type="pct"/>
            <w:gridSpan w:val="2"/>
            <w:vAlign w:val="center"/>
          </w:tcPr>
          <w:p>
            <w:pPr>
              <w:spacing w:line="260" w:lineRule="exact"/>
              <w:ind w:left="1151" w:leftChars="548"/>
              <w:rPr>
                <w:rFonts w:hint="eastAsia" w:ascii="宋体" w:hAnsi="宋体" w:eastAsia="宋体" w:cs="宋体"/>
                <w:sz w:val="24"/>
                <w:szCs w:val="24"/>
              </w:rPr>
            </w:pPr>
          </w:p>
        </w:tc>
        <w:tc>
          <w:tcPr>
            <w:tcW w:w="697" w:type="pct"/>
            <w:gridSpan w:val="2"/>
          </w:tcPr>
          <w:p>
            <w:pPr>
              <w:spacing w:line="260" w:lineRule="exact"/>
              <w:rPr>
                <w:rFonts w:hint="eastAsia" w:ascii="宋体" w:hAnsi="宋体" w:eastAsia="宋体" w:cs="宋体"/>
                <w:sz w:val="24"/>
                <w:szCs w:val="24"/>
              </w:rPr>
            </w:pPr>
          </w:p>
        </w:tc>
        <w:tc>
          <w:tcPr>
            <w:tcW w:w="439" w:type="pct"/>
          </w:tcPr>
          <w:p>
            <w:pPr>
              <w:spacing w:line="260" w:lineRule="exact"/>
              <w:rPr>
                <w:rFonts w:hint="eastAsia" w:ascii="宋体" w:hAnsi="宋体" w:eastAsia="宋体" w:cs="宋体"/>
                <w:sz w:val="24"/>
                <w:szCs w:val="24"/>
              </w:rPr>
            </w:pPr>
          </w:p>
        </w:tc>
        <w:tc>
          <w:tcPr>
            <w:tcW w:w="566" w:type="pct"/>
          </w:tcPr>
          <w:p>
            <w:pPr>
              <w:spacing w:line="26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7" w:type="pct"/>
          </w:tcPr>
          <w:p>
            <w:pPr>
              <w:spacing w:line="260" w:lineRule="exact"/>
              <w:rPr>
                <w:rFonts w:hint="eastAsia" w:ascii="宋体" w:hAnsi="宋体" w:eastAsia="宋体" w:cs="宋体"/>
                <w:sz w:val="24"/>
                <w:szCs w:val="24"/>
              </w:rPr>
            </w:pPr>
          </w:p>
        </w:tc>
        <w:tc>
          <w:tcPr>
            <w:tcW w:w="697" w:type="pct"/>
            <w:vAlign w:val="center"/>
          </w:tcPr>
          <w:p>
            <w:pPr>
              <w:spacing w:line="260" w:lineRule="exact"/>
              <w:ind w:left="1151" w:leftChars="548"/>
              <w:rPr>
                <w:rFonts w:hint="eastAsia" w:ascii="宋体" w:hAnsi="宋体" w:eastAsia="宋体" w:cs="宋体"/>
                <w:sz w:val="24"/>
                <w:szCs w:val="24"/>
              </w:rPr>
            </w:pPr>
          </w:p>
        </w:tc>
        <w:tc>
          <w:tcPr>
            <w:tcW w:w="456" w:type="pct"/>
            <w:vAlign w:val="center"/>
          </w:tcPr>
          <w:p>
            <w:pPr>
              <w:spacing w:line="260" w:lineRule="exact"/>
              <w:ind w:left="1151" w:leftChars="548"/>
              <w:rPr>
                <w:rFonts w:hint="eastAsia" w:ascii="宋体" w:hAnsi="宋体" w:eastAsia="宋体" w:cs="宋体"/>
                <w:sz w:val="24"/>
                <w:szCs w:val="24"/>
              </w:rPr>
            </w:pPr>
          </w:p>
        </w:tc>
        <w:tc>
          <w:tcPr>
            <w:tcW w:w="933" w:type="pct"/>
            <w:gridSpan w:val="2"/>
            <w:vAlign w:val="center"/>
          </w:tcPr>
          <w:p>
            <w:pPr>
              <w:spacing w:line="260" w:lineRule="exact"/>
              <w:ind w:left="1151" w:leftChars="548"/>
              <w:rPr>
                <w:rFonts w:hint="eastAsia" w:ascii="宋体" w:hAnsi="宋体" w:eastAsia="宋体" w:cs="宋体"/>
                <w:sz w:val="24"/>
                <w:szCs w:val="24"/>
              </w:rPr>
            </w:pPr>
          </w:p>
        </w:tc>
        <w:tc>
          <w:tcPr>
            <w:tcW w:w="941" w:type="pct"/>
            <w:gridSpan w:val="2"/>
            <w:vAlign w:val="center"/>
          </w:tcPr>
          <w:p>
            <w:pPr>
              <w:spacing w:line="260" w:lineRule="exact"/>
              <w:ind w:left="1151" w:leftChars="548"/>
              <w:rPr>
                <w:rFonts w:hint="eastAsia" w:ascii="宋体" w:hAnsi="宋体" w:eastAsia="宋体" w:cs="宋体"/>
                <w:sz w:val="24"/>
                <w:szCs w:val="24"/>
              </w:rPr>
            </w:pPr>
          </w:p>
        </w:tc>
        <w:tc>
          <w:tcPr>
            <w:tcW w:w="697" w:type="pct"/>
            <w:gridSpan w:val="2"/>
          </w:tcPr>
          <w:p>
            <w:pPr>
              <w:spacing w:line="260" w:lineRule="exact"/>
              <w:rPr>
                <w:rFonts w:hint="eastAsia" w:ascii="宋体" w:hAnsi="宋体" w:eastAsia="宋体" w:cs="宋体"/>
                <w:sz w:val="24"/>
                <w:szCs w:val="24"/>
              </w:rPr>
            </w:pPr>
          </w:p>
        </w:tc>
        <w:tc>
          <w:tcPr>
            <w:tcW w:w="439" w:type="pct"/>
          </w:tcPr>
          <w:p>
            <w:pPr>
              <w:spacing w:line="260" w:lineRule="exact"/>
              <w:rPr>
                <w:rFonts w:hint="eastAsia" w:ascii="宋体" w:hAnsi="宋体" w:eastAsia="宋体" w:cs="宋体"/>
                <w:sz w:val="24"/>
                <w:szCs w:val="24"/>
              </w:rPr>
            </w:pPr>
          </w:p>
        </w:tc>
        <w:tc>
          <w:tcPr>
            <w:tcW w:w="566" w:type="pct"/>
          </w:tcPr>
          <w:p>
            <w:pPr>
              <w:spacing w:line="26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trPr>
        <w:tc>
          <w:tcPr>
            <w:tcW w:w="267" w:type="pct"/>
            <w:vMerge w:val="restar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安装调试验收</w:t>
            </w:r>
          </w:p>
        </w:tc>
        <w:tc>
          <w:tcPr>
            <w:tcW w:w="697" w:type="pct"/>
            <w:vAlign w:val="center"/>
          </w:tcPr>
          <w:p>
            <w:pPr>
              <w:spacing w:line="360" w:lineRule="exact"/>
              <w:rPr>
                <w:rFonts w:hint="eastAsia" w:ascii="宋体" w:hAnsi="宋体" w:eastAsia="宋体" w:cs="宋体"/>
                <w:sz w:val="24"/>
                <w:szCs w:val="24"/>
              </w:rPr>
            </w:pPr>
            <w:r>
              <w:rPr>
                <w:rFonts w:hint="eastAsia" w:ascii="宋体" w:hAnsi="宋体" w:eastAsia="宋体" w:cs="宋体"/>
                <w:sz w:val="24"/>
                <w:szCs w:val="24"/>
              </w:rPr>
              <w:t>供货单位</w:t>
            </w:r>
          </w:p>
        </w:tc>
        <w:tc>
          <w:tcPr>
            <w:tcW w:w="1389" w:type="pct"/>
            <w:gridSpan w:val="3"/>
            <w:vAlign w:val="bottom"/>
          </w:tcPr>
          <w:p>
            <w:pPr>
              <w:spacing w:line="300" w:lineRule="exact"/>
              <w:jc w:val="right"/>
              <w:rPr>
                <w:rFonts w:hint="eastAsia" w:ascii="宋体" w:hAnsi="宋体" w:eastAsia="宋体" w:cs="宋体"/>
                <w:b/>
                <w:sz w:val="24"/>
                <w:szCs w:val="24"/>
              </w:rPr>
            </w:pPr>
            <w:r>
              <w:rPr>
                <w:rFonts w:hint="eastAsia" w:ascii="宋体" w:hAnsi="宋体" w:eastAsia="宋体" w:cs="宋体"/>
                <w:b/>
                <w:sz w:val="24"/>
                <w:szCs w:val="24"/>
              </w:rPr>
              <w:t xml:space="preserve"> (签字并加盖公章)</w:t>
            </w:r>
          </w:p>
        </w:tc>
        <w:tc>
          <w:tcPr>
            <w:tcW w:w="2645" w:type="pct"/>
            <w:gridSpan w:val="6"/>
            <w:vMerge w:val="restart"/>
          </w:tcPr>
          <w:p>
            <w:pPr>
              <w:spacing w:line="360" w:lineRule="exact"/>
              <w:jc w:val="left"/>
              <w:rPr>
                <w:rFonts w:hint="eastAsia" w:ascii="宋体" w:hAnsi="宋体" w:eastAsia="宋体" w:cs="宋体"/>
                <w:sz w:val="24"/>
                <w:szCs w:val="24"/>
              </w:rPr>
            </w:pPr>
            <w:r>
              <w:rPr>
                <w:rFonts w:hint="eastAsia" w:ascii="宋体" w:hAnsi="宋体" w:eastAsia="宋体" w:cs="宋体"/>
                <w:sz w:val="24"/>
                <w:szCs w:val="24"/>
              </w:rPr>
              <w:t>包装、外观</w:t>
            </w:r>
            <w:r>
              <w:rPr>
                <w:rFonts w:hint="eastAsia" w:ascii="宋体" w:hAnsi="宋体" w:eastAsia="宋体" w:cs="宋体"/>
                <w:sz w:val="24"/>
                <w:szCs w:val="24"/>
                <w:u w:val="single"/>
              </w:rPr>
              <w:t>（</w:t>
            </w:r>
            <w:r>
              <w:rPr>
                <w:rFonts w:hint="eastAsia" w:ascii="宋体" w:hAnsi="宋体" w:eastAsia="宋体" w:cs="宋体"/>
                <w:sz w:val="24"/>
                <w:szCs w:val="24"/>
              </w:rPr>
              <w:t>是、否）完好，数量</w:t>
            </w:r>
            <w:r>
              <w:rPr>
                <w:rFonts w:hint="eastAsia" w:ascii="宋体" w:hAnsi="宋体" w:eastAsia="宋体" w:cs="宋体"/>
                <w:sz w:val="24"/>
                <w:szCs w:val="24"/>
                <w:u w:val="single"/>
              </w:rPr>
              <w:t xml:space="preserve">      （</w:t>
            </w:r>
            <w:r>
              <w:rPr>
                <w:rFonts w:hint="eastAsia" w:ascii="宋体" w:hAnsi="宋体" w:eastAsia="宋体" w:cs="宋体"/>
                <w:sz w:val="24"/>
                <w:szCs w:val="24"/>
              </w:rPr>
              <w:t>是、否）与标书一致，金额</w:t>
            </w:r>
            <w:r>
              <w:rPr>
                <w:rFonts w:hint="eastAsia" w:ascii="宋体" w:hAnsi="宋体" w:eastAsia="宋体" w:cs="宋体"/>
                <w:sz w:val="24"/>
                <w:szCs w:val="24"/>
                <w:u w:val="single"/>
              </w:rPr>
              <w:t>（</w:t>
            </w:r>
            <w:r>
              <w:rPr>
                <w:rFonts w:hint="eastAsia" w:ascii="宋体" w:hAnsi="宋体" w:eastAsia="宋体" w:cs="宋体"/>
                <w:sz w:val="24"/>
                <w:szCs w:val="24"/>
              </w:rPr>
              <w:t>是、否）与标书一致，品牌、型号、规格（配置）</w:t>
            </w:r>
            <w:r>
              <w:rPr>
                <w:rFonts w:hint="eastAsia" w:ascii="宋体" w:hAnsi="宋体" w:eastAsia="宋体" w:cs="宋体"/>
                <w:sz w:val="24"/>
                <w:szCs w:val="24"/>
                <w:u w:val="single"/>
              </w:rPr>
              <w:t xml:space="preserve">     （</w:t>
            </w:r>
            <w:r>
              <w:rPr>
                <w:rFonts w:hint="eastAsia" w:ascii="宋体" w:hAnsi="宋体" w:eastAsia="宋体" w:cs="宋体"/>
                <w:sz w:val="24"/>
                <w:szCs w:val="24"/>
              </w:rPr>
              <w:t>是、否）与标书一致，若不一致，须提交相关说明。</w:t>
            </w:r>
          </w:p>
          <w:p>
            <w:pPr>
              <w:spacing w:line="360" w:lineRule="exact"/>
              <w:jc w:val="left"/>
              <w:rPr>
                <w:rFonts w:hint="eastAsia" w:ascii="宋体" w:hAnsi="宋体" w:eastAsia="宋体" w:cs="宋体"/>
                <w:sz w:val="24"/>
                <w:szCs w:val="24"/>
              </w:rPr>
            </w:pPr>
            <w:r>
              <w:rPr>
                <w:rFonts w:hint="eastAsia" w:ascii="宋体" w:hAnsi="宋体" w:eastAsia="宋体" w:cs="宋体"/>
                <w:sz w:val="24"/>
                <w:szCs w:val="24"/>
              </w:rPr>
              <w:t>所附技术资料、说明书、保修卡等材料（是、否）齐全。安装调试运行状况（是、否）正常，安装调试验收（是、否）合格。</w:t>
            </w:r>
          </w:p>
          <w:p>
            <w:pPr>
              <w:spacing w:line="340" w:lineRule="exact"/>
              <w:jc w:val="right"/>
              <w:rPr>
                <w:rFonts w:hint="eastAsia" w:ascii="宋体" w:hAnsi="宋体" w:eastAsia="宋体" w:cs="宋体"/>
                <w:sz w:val="24"/>
                <w:szCs w:val="24"/>
              </w:rPr>
            </w:pPr>
            <w:r>
              <w:rPr>
                <w:rFonts w:hint="eastAsia" w:ascii="宋体" w:hAnsi="宋体" w:eastAsia="宋体" w:cs="宋体"/>
                <w:sz w:val="24"/>
                <w:szCs w:val="24"/>
              </w:rPr>
              <w:t>验收日期：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1" w:hRule="atLeast"/>
        </w:trPr>
        <w:tc>
          <w:tcPr>
            <w:tcW w:w="267" w:type="pct"/>
            <w:vMerge w:val="continue"/>
            <w:vAlign w:val="center"/>
          </w:tcPr>
          <w:p>
            <w:pPr>
              <w:spacing w:line="260" w:lineRule="exact"/>
              <w:jc w:val="center"/>
              <w:rPr>
                <w:rFonts w:hint="eastAsia" w:ascii="宋体" w:hAnsi="宋体" w:eastAsia="宋体" w:cs="宋体"/>
                <w:sz w:val="24"/>
                <w:szCs w:val="24"/>
              </w:rPr>
            </w:pPr>
          </w:p>
        </w:tc>
        <w:tc>
          <w:tcPr>
            <w:tcW w:w="697" w:type="pct"/>
            <w:vMerge w:val="restart"/>
          </w:tcPr>
          <w:p>
            <w:pPr>
              <w:spacing w:line="360" w:lineRule="exact"/>
              <w:rPr>
                <w:rFonts w:hint="eastAsia" w:ascii="宋体" w:hAnsi="宋体" w:eastAsia="宋体" w:cs="宋体"/>
                <w:sz w:val="24"/>
                <w:szCs w:val="24"/>
              </w:rPr>
            </w:pPr>
            <w:r>
              <w:rPr>
                <w:rFonts w:hint="eastAsia" w:ascii="宋体" w:hAnsi="宋体" w:eastAsia="宋体" w:cs="宋体"/>
                <w:sz w:val="24"/>
                <w:szCs w:val="24"/>
              </w:rPr>
              <w:t>实验室或科室或项目经办人、负责人等（至少2人）</w:t>
            </w:r>
          </w:p>
          <w:p>
            <w:pPr>
              <w:spacing w:line="360" w:lineRule="exact"/>
              <w:rPr>
                <w:rFonts w:hint="eastAsia" w:ascii="宋体" w:hAnsi="宋体" w:eastAsia="宋体" w:cs="宋体"/>
                <w:sz w:val="24"/>
                <w:szCs w:val="24"/>
              </w:rPr>
            </w:pPr>
          </w:p>
        </w:tc>
        <w:tc>
          <w:tcPr>
            <w:tcW w:w="1389" w:type="pct"/>
            <w:gridSpan w:val="3"/>
          </w:tcPr>
          <w:p>
            <w:pPr>
              <w:spacing w:line="300" w:lineRule="exact"/>
              <w:jc w:val="right"/>
              <w:rPr>
                <w:rFonts w:hint="eastAsia" w:ascii="宋体" w:hAnsi="宋体" w:eastAsia="宋体" w:cs="宋体"/>
                <w:sz w:val="24"/>
                <w:szCs w:val="24"/>
              </w:rPr>
            </w:pPr>
          </w:p>
        </w:tc>
        <w:tc>
          <w:tcPr>
            <w:tcW w:w="2645" w:type="pct"/>
            <w:gridSpan w:val="6"/>
            <w:vMerge w:val="continue"/>
          </w:tcPr>
          <w:p>
            <w:pPr>
              <w:spacing w:line="3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9" w:hRule="atLeast"/>
        </w:trPr>
        <w:tc>
          <w:tcPr>
            <w:tcW w:w="267" w:type="pct"/>
            <w:vMerge w:val="continue"/>
            <w:vAlign w:val="center"/>
          </w:tcPr>
          <w:p>
            <w:pPr>
              <w:spacing w:line="260" w:lineRule="exact"/>
              <w:jc w:val="center"/>
              <w:rPr>
                <w:rFonts w:hint="eastAsia" w:ascii="宋体" w:hAnsi="宋体" w:eastAsia="宋体" w:cs="宋体"/>
                <w:sz w:val="24"/>
                <w:szCs w:val="24"/>
              </w:rPr>
            </w:pPr>
          </w:p>
        </w:tc>
        <w:tc>
          <w:tcPr>
            <w:tcW w:w="697" w:type="pct"/>
            <w:vMerge w:val="continue"/>
          </w:tcPr>
          <w:p>
            <w:pPr>
              <w:spacing w:line="360" w:lineRule="exact"/>
              <w:rPr>
                <w:rFonts w:hint="eastAsia" w:ascii="宋体" w:hAnsi="宋体" w:eastAsia="宋体" w:cs="宋体"/>
                <w:sz w:val="24"/>
                <w:szCs w:val="24"/>
              </w:rPr>
            </w:pPr>
          </w:p>
        </w:tc>
        <w:tc>
          <w:tcPr>
            <w:tcW w:w="1389" w:type="pct"/>
            <w:gridSpan w:val="3"/>
          </w:tcPr>
          <w:p>
            <w:pPr>
              <w:spacing w:line="300" w:lineRule="exact"/>
              <w:jc w:val="right"/>
              <w:rPr>
                <w:rFonts w:hint="eastAsia" w:ascii="宋体" w:hAnsi="宋体" w:eastAsia="宋体" w:cs="宋体"/>
                <w:sz w:val="24"/>
                <w:szCs w:val="24"/>
              </w:rPr>
            </w:pPr>
          </w:p>
        </w:tc>
        <w:tc>
          <w:tcPr>
            <w:tcW w:w="2645" w:type="pct"/>
            <w:gridSpan w:val="6"/>
            <w:vMerge w:val="continue"/>
          </w:tcPr>
          <w:p>
            <w:pPr>
              <w:spacing w:line="3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0" w:hRule="exact"/>
        </w:trPr>
        <w:tc>
          <w:tcPr>
            <w:tcW w:w="267" w:type="pct"/>
            <w:vMerge w:val="restar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采购单位验收</w:t>
            </w:r>
          </w:p>
        </w:tc>
        <w:tc>
          <w:tcPr>
            <w:tcW w:w="697" w:type="pct"/>
            <w:vMerge w:val="restart"/>
          </w:tcPr>
          <w:p>
            <w:pPr>
              <w:spacing w:line="360" w:lineRule="exact"/>
              <w:rPr>
                <w:rFonts w:hint="eastAsia" w:ascii="宋体" w:hAnsi="宋体" w:eastAsia="宋体" w:cs="宋体"/>
                <w:szCs w:val="21"/>
              </w:rPr>
            </w:pPr>
            <w:r>
              <w:rPr>
                <w:rFonts w:hint="eastAsia" w:ascii="宋体" w:hAnsi="宋体" w:eastAsia="宋体" w:cs="宋体"/>
                <w:sz w:val="24"/>
                <w:szCs w:val="24"/>
              </w:rPr>
              <w:t>单位负责人、经费负责人、项目负责人等（至少3人，且至少1人为处级干部）</w:t>
            </w:r>
          </w:p>
          <w:p>
            <w:pPr>
              <w:spacing w:line="360" w:lineRule="exact"/>
              <w:rPr>
                <w:rFonts w:hint="eastAsia" w:ascii="宋体" w:hAnsi="宋体" w:eastAsia="宋体" w:cs="宋体"/>
                <w:szCs w:val="21"/>
              </w:rPr>
            </w:pPr>
          </w:p>
        </w:tc>
        <w:tc>
          <w:tcPr>
            <w:tcW w:w="1389" w:type="pct"/>
            <w:gridSpan w:val="3"/>
          </w:tcPr>
          <w:p>
            <w:pPr>
              <w:spacing w:line="360" w:lineRule="exact"/>
              <w:rPr>
                <w:rFonts w:hint="eastAsia" w:ascii="宋体" w:hAnsi="宋体" w:eastAsia="宋体" w:cs="宋体"/>
                <w:sz w:val="24"/>
                <w:szCs w:val="24"/>
              </w:rPr>
            </w:pPr>
          </w:p>
        </w:tc>
        <w:tc>
          <w:tcPr>
            <w:tcW w:w="2645" w:type="pct"/>
            <w:gridSpan w:val="6"/>
            <w:vMerge w:val="restart"/>
          </w:tcPr>
          <w:p>
            <w:pPr>
              <w:spacing w:line="360" w:lineRule="exact"/>
              <w:jc w:val="left"/>
              <w:rPr>
                <w:rFonts w:hint="eastAsia" w:ascii="宋体" w:hAnsi="宋体" w:eastAsia="宋体" w:cs="宋体"/>
                <w:sz w:val="24"/>
                <w:szCs w:val="24"/>
              </w:rPr>
            </w:pPr>
            <w:r>
              <w:rPr>
                <w:rFonts w:hint="eastAsia" w:ascii="宋体" w:hAnsi="宋体" w:eastAsia="宋体" w:cs="宋体"/>
                <w:sz w:val="24"/>
                <w:szCs w:val="24"/>
              </w:rPr>
              <w:t>设备安装调试后至今使用性能（是、否）正常,运行状况（是、否）正常,验收（是、否）合格。</w:t>
            </w:r>
          </w:p>
          <w:p>
            <w:pPr>
              <w:spacing w:line="360" w:lineRule="exact"/>
              <w:jc w:val="left"/>
              <w:rPr>
                <w:rFonts w:hint="eastAsia" w:ascii="宋体" w:hAnsi="宋体" w:eastAsia="宋体" w:cs="宋体"/>
                <w:sz w:val="24"/>
                <w:szCs w:val="24"/>
              </w:rPr>
            </w:pPr>
          </w:p>
          <w:p>
            <w:pPr>
              <w:spacing w:line="360" w:lineRule="exact"/>
              <w:ind w:firstLine="1920" w:firstLineChars="8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b/>
                <w:sz w:val="24"/>
                <w:szCs w:val="24"/>
              </w:rPr>
              <w:t>采购单位公章</w:t>
            </w:r>
            <w:r>
              <w:rPr>
                <w:rFonts w:hint="eastAsia" w:ascii="宋体" w:hAnsi="宋体" w:eastAsia="宋体" w:cs="宋体"/>
                <w:sz w:val="24"/>
                <w:szCs w:val="24"/>
              </w:rPr>
              <w:t>）</w:t>
            </w:r>
          </w:p>
          <w:p>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 xml:space="preserve">        验收日期：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exact"/>
        </w:trPr>
        <w:tc>
          <w:tcPr>
            <w:tcW w:w="267" w:type="pct"/>
            <w:vMerge w:val="continue"/>
            <w:vAlign w:val="center"/>
          </w:tcPr>
          <w:p>
            <w:pPr>
              <w:spacing w:line="260" w:lineRule="exact"/>
              <w:jc w:val="center"/>
              <w:rPr>
                <w:rFonts w:hint="eastAsia" w:ascii="宋体" w:hAnsi="宋体" w:eastAsia="宋体" w:cs="宋体"/>
                <w:sz w:val="24"/>
                <w:szCs w:val="24"/>
              </w:rPr>
            </w:pPr>
          </w:p>
        </w:tc>
        <w:tc>
          <w:tcPr>
            <w:tcW w:w="697" w:type="pct"/>
            <w:vMerge w:val="continue"/>
          </w:tcPr>
          <w:p>
            <w:pPr>
              <w:spacing w:line="360" w:lineRule="exact"/>
              <w:rPr>
                <w:rFonts w:hint="eastAsia" w:ascii="宋体" w:hAnsi="宋体" w:eastAsia="宋体" w:cs="宋体"/>
                <w:sz w:val="24"/>
                <w:szCs w:val="24"/>
              </w:rPr>
            </w:pPr>
          </w:p>
        </w:tc>
        <w:tc>
          <w:tcPr>
            <w:tcW w:w="1389" w:type="pct"/>
            <w:gridSpan w:val="3"/>
          </w:tcPr>
          <w:p>
            <w:pPr>
              <w:spacing w:line="360" w:lineRule="exact"/>
              <w:rPr>
                <w:rFonts w:hint="eastAsia" w:ascii="宋体" w:hAnsi="宋体" w:eastAsia="宋体" w:cs="宋体"/>
                <w:sz w:val="24"/>
                <w:szCs w:val="24"/>
              </w:rPr>
            </w:pPr>
          </w:p>
        </w:tc>
        <w:tc>
          <w:tcPr>
            <w:tcW w:w="2645" w:type="pct"/>
            <w:gridSpan w:val="6"/>
            <w:vMerge w:val="continue"/>
          </w:tcPr>
          <w:p>
            <w:pPr>
              <w:spacing w:line="360" w:lineRule="exact"/>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exact"/>
        </w:trPr>
        <w:tc>
          <w:tcPr>
            <w:tcW w:w="267" w:type="pct"/>
            <w:vMerge w:val="continue"/>
            <w:vAlign w:val="center"/>
          </w:tcPr>
          <w:p>
            <w:pPr>
              <w:spacing w:line="260" w:lineRule="exact"/>
              <w:jc w:val="center"/>
              <w:rPr>
                <w:rFonts w:hint="eastAsia" w:ascii="宋体" w:hAnsi="宋体" w:eastAsia="宋体" w:cs="宋体"/>
                <w:sz w:val="24"/>
                <w:szCs w:val="24"/>
              </w:rPr>
            </w:pPr>
          </w:p>
        </w:tc>
        <w:tc>
          <w:tcPr>
            <w:tcW w:w="697" w:type="pct"/>
            <w:vMerge w:val="continue"/>
          </w:tcPr>
          <w:p>
            <w:pPr>
              <w:spacing w:line="360" w:lineRule="exact"/>
              <w:rPr>
                <w:rFonts w:hint="eastAsia" w:ascii="宋体" w:hAnsi="宋体" w:eastAsia="宋体" w:cs="宋体"/>
                <w:sz w:val="24"/>
                <w:szCs w:val="24"/>
              </w:rPr>
            </w:pPr>
          </w:p>
        </w:tc>
        <w:tc>
          <w:tcPr>
            <w:tcW w:w="1389" w:type="pct"/>
            <w:gridSpan w:val="3"/>
          </w:tcPr>
          <w:p>
            <w:pPr>
              <w:spacing w:line="360" w:lineRule="exact"/>
              <w:rPr>
                <w:rFonts w:hint="eastAsia" w:ascii="宋体" w:hAnsi="宋体" w:eastAsia="宋体" w:cs="宋体"/>
                <w:sz w:val="24"/>
                <w:szCs w:val="24"/>
              </w:rPr>
            </w:pPr>
          </w:p>
        </w:tc>
        <w:tc>
          <w:tcPr>
            <w:tcW w:w="2645" w:type="pct"/>
            <w:gridSpan w:val="6"/>
            <w:vMerge w:val="continue"/>
          </w:tcPr>
          <w:p>
            <w:pPr>
              <w:spacing w:line="360" w:lineRule="exact"/>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rPr>
        <w:tc>
          <w:tcPr>
            <w:tcW w:w="267" w:type="pct"/>
            <w:vMerge w:val="restart"/>
            <w:vAlign w:val="center"/>
          </w:tcPr>
          <w:p>
            <w:pPr>
              <w:spacing w:line="260" w:lineRule="exact"/>
              <w:jc w:val="center"/>
              <w:rPr>
                <w:rFonts w:hint="eastAsia" w:ascii="宋体" w:hAnsi="宋体" w:eastAsia="宋体" w:cs="宋体"/>
                <w:sz w:val="24"/>
                <w:szCs w:val="24"/>
              </w:rPr>
            </w:pPr>
            <w:r>
              <w:rPr>
                <w:rFonts w:hint="eastAsia" w:ascii="宋体" w:hAnsi="宋体" w:eastAsia="宋体" w:cs="宋体"/>
                <w:sz w:val="24"/>
                <w:szCs w:val="24"/>
              </w:rPr>
              <w:t>校级验收（校招标工作领导小组验收）</w:t>
            </w:r>
          </w:p>
        </w:tc>
        <w:tc>
          <w:tcPr>
            <w:tcW w:w="697" w:type="pct"/>
            <w:vAlign w:val="center"/>
          </w:tcPr>
          <w:p>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校验收专家</w:t>
            </w:r>
          </w:p>
        </w:tc>
        <w:tc>
          <w:tcPr>
            <w:tcW w:w="1389" w:type="pct"/>
            <w:gridSpan w:val="3"/>
            <w:vAlign w:val="center"/>
          </w:tcPr>
          <w:p>
            <w:pPr>
              <w:spacing w:line="300" w:lineRule="exact"/>
              <w:jc w:val="center"/>
              <w:rPr>
                <w:rFonts w:hint="eastAsia" w:ascii="宋体" w:hAnsi="宋体" w:eastAsia="宋体" w:cs="宋体"/>
                <w:sz w:val="24"/>
                <w:szCs w:val="24"/>
              </w:rPr>
            </w:pPr>
          </w:p>
        </w:tc>
        <w:tc>
          <w:tcPr>
            <w:tcW w:w="1129" w:type="pct"/>
            <w:gridSpan w:val="3"/>
            <w:vMerge w:val="restart"/>
          </w:tcPr>
          <w:p>
            <w:pPr>
              <w:spacing w:line="240" w:lineRule="exact"/>
              <w:jc w:val="left"/>
              <w:rPr>
                <w:rFonts w:hint="eastAsia" w:ascii="宋体" w:hAnsi="宋体" w:eastAsia="宋体" w:cs="宋体"/>
                <w:sz w:val="24"/>
                <w:szCs w:val="24"/>
              </w:rPr>
            </w:pPr>
          </w:p>
          <w:p>
            <w:pPr>
              <w:spacing w:line="240" w:lineRule="exact"/>
              <w:jc w:val="left"/>
              <w:rPr>
                <w:rFonts w:hint="eastAsia" w:ascii="宋体" w:hAnsi="宋体" w:eastAsia="宋体" w:cs="宋体"/>
                <w:sz w:val="24"/>
                <w:szCs w:val="24"/>
              </w:rPr>
            </w:pPr>
          </w:p>
          <w:p>
            <w:pPr>
              <w:spacing w:line="240" w:lineRule="exact"/>
              <w:jc w:val="left"/>
              <w:rPr>
                <w:rFonts w:hint="eastAsia" w:ascii="宋体" w:hAnsi="宋体" w:eastAsia="宋体" w:cs="宋体"/>
                <w:sz w:val="24"/>
                <w:szCs w:val="24"/>
              </w:rPr>
            </w:pPr>
            <w:r>
              <w:rPr>
                <w:rFonts w:hint="eastAsia" w:ascii="宋体" w:hAnsi="宋体" w:eastAsia="宋体" w:cs="宋体"/>
                <w:sz w:val="24"/>
                <w:szCs w:val="24"/>
              </w:rPr>
              <w:t>验收发现问题及整改要求：</w:t>
            </w:r>
          </w:p>
          <w:p>
            <w:pPr>
              <w:spacing w:line="240" w:lineRule="exact"/>
              <w:jc w:val="left"/>
              <w:rPr>
                <w:rFonts w:hint="eastAsia" w:ascii="宋体" w:hAnsi="宋体" w:eastAsia="宋体" w:cs="宋体"/>
                <w:sz w:val="24"/>
                <w:szCs w:val="24"/>
              </w:rPr>
            </w:pPr>
          </w:p>
          <w:p>
            <w:pPr>
              <w:spacing w:line="240" w:lineRule="exact"/>
              <w:rPr>
                <w:rFonts w:hint="eastAsia" w:ascii="宋体" w:hAnsi="宋体" w:eastAsia="宋体" w:cs="宋体"/>
                <w:sz w:val="24"/>
                <w:szCs w:val="24"/>
              </w:rPr>
            </w:pPr>
          </w:p>
          <w:p>
            <w:pPr>
              <w:spacing w:line="240" w:lineRule="exact"/>
              <w:rPr>
                <w:rFonts w:hint="eastAsia" w:ascii="宋体" w:hAnsi="宋体" w:eastAsia="宋体" w:cs="宋体"/>
                <w:sz w:val="24"/>
                <w:szCs w:val="24"/>
              </w:rPr>
            </w:pPr>
          </w:p>
          <w:p>
            <w:pPr>
              <w:spacing w:line="240" w:lineRule="exact"/>
              <w:rPr>
                <w:rFonts w:hint="eastAsia" w:ascii="宋体" w:hAnsi="宋体" w:eastAsia="宋体" w:cs="宋体"/>
                <w:sz w:val="24"/>
                <w:szCs w:val="24"/>
              </w:rPr>
            </w:pPr>
          </w:p>
          <w:p>
            <w:pPr>
              <w:spacing w:line="240" w:lineRule="exact"/>
              <w:rPr>
                <w:rFonts w:hint="eastAsia" w:ascii="宋体" w:hAnsi="宋体" w:eastAsia="宋体" w:cs="宋体"/>
                <w:sz w:val="24"/>
                <w:szCs w:val="24"/>
              </w:rPr>
            </w:pPr>
            <w:r>
              <w:rPr>
                <w:rFonts w:hint="eastAsia" w:ascii="宋体" w:hAnsi="宋体" w:eastAsia="宋体" w:cs="宋体"/>
                <w:sz w:val="24"/>
                <w:szCs w:val="24"/>
              </w:rPr>
              <w:t>整改负责人签字：</w:t>
            </w:r>
          </w:p>
          <w:p>
            <w:pPr>
              <w:spacing w:line="240" w:lineRule="exact"/>
              <w:rPr>
                <w:rFonts w:hint="eastAsia" w:ascii="宋体" w:hAnsi="宋体" w:eastAsia="宋体" w:cs="宋体"/>
                <w:sz w:val="24"/>
                <w:szCs w:val="24"/>
              </w:rPr>
            </w:pPr>
          </w:p>
          <w:p>
            <w:pPr>
              <w:spacing w:line="240" w:lineRule="exact"/>
              <w:rPr>
                <w:rFonts w:hint="eastAsia" w:ascii="宋体" w:hAnsi="宋体" w:eastAsia="宋体" w:cs="宋体"/>
                <w:sz w:val="24"/>
                <w:szCs w:val="24"/>
              </w:rPr>
            </w:pPr>
            <w:r>
              <w:rPr>
                <w:rFonts w:hint="eastAsia" w:ascii="宋体" w:hAnsi="宋体" w:eastAsia="宋体" w:cs="宋体"/>
                <w:sz w:val="24"/>
                <w:szCs w:val="24"/>
              </w:rPr>
              <w:t>整改日期： 年  月 日</w:t>
            </w:r>
          </w:p>
        </w:tc>
        <w:tc>
          <w:tcPr>
            <w:tcW w:w="1515" w:type="pct"/>
            <w:gridSpan w:val="3"/>
            <w:vMerge w:val="restart"/>
          </w:tcPr>
          <w:p>
            <w:pPr>
              <w:spacing w:line="520" w:lineRule="exact"/>
              <w:rPr>
                <w:rFonts w:hint="eastAsia" w:ascii="宋体" w:hAnsi="宋体" w:eastAsia="宋体" w:cs="宋体"/>
                <w:sz w:val="24"/>
                <w:szCs w:val="24"/>
              </w:rPr>
            </w:pPr>
            <w:r>
              <w:rPr>
                <w:rFonts w:hint="eastAsia" w:ascii="宋体" w:hAnsi="宋体" w:eastAsia="宋体" w:cs="宋体"/>
                <w:sz w:val="24"/>
                <w:szCs w:val="24"/>
              </w:rPr>
              <w:t>验收程序（是，否）完整。</w:t>
            </w:r>
          </w:p>
          <w:p>
            <w:pPr>
              <w:spacing w:line="520" w:lineRule="exact"/>
              <w:rPr>
                <w:rFonts w:hint="eastAsia" w:ascii="宋体" w:hAnsi="宋体" w:eastAsia="宋体" w:cs="宋体"/>
                <w:sz w:val="24"/>
                <w:szCs w:val="24"/>
              </w:rPr>
            </w:pPr>
            <w:r>
              <w:rPr>
                <w:rFonts w:hint="eastAsia" w:ascii="宋体" w:hAnsi="宋体" w:eastAsia="宋体" w:cs="宋体"/>
                <w:sz w:val="24"/>
                <w:szCs w:val="24"/>
              </w:rPr>
              <w:pict>
                <v:rect id="Rectangle 23" o:spid="_x0000_s1033" o:spt="1" style="position:absolute;left:0pt;margin-left:24.1pt;margin-top:13.5pt;height:8.3pt;width:9.75pt;z-index:251659264;mso-width-relative:page;mso-height-relative:page;" coordsize="21600,21600" o:gfxdata="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3A&#10;Mi3VAAAABwEAAA8AAAAAAAAAAQAgAAAAIgAAAGRycy9kb3ducmV2LnhtbFBLAQIUABQAAAAIAIdO&#10;4kBbJrSpJgIAAHMEAAAOAAAAAAAAAAEAIAAAACQBAABkcnMvZTJvRG9jLnhtbFBLBQYAAAAABgAG&#10;AFkBAAC8BQAAAAA=&#10;">
                  <v:path/>
                  <v:fill focussize="0,0"/>
                  <v:stroke/>
                  <v:imagedata o:title=""/>
                  <o:lock v:ext="edit"/>
                </v:rect>
              </w:pict>
            </w:r>
            <w:r>
              <w:rPr>
                <w:rFonts w:hint="eastAsia" w:ascii="宋体" w:hAnsi="宋体" w:eastAsia="宋体" w:cs="宋体"/>
                <w:sz w:val="24"/>
                <w:szCs w:val="24"/>
              </w:rPr>
              <w:t xml:space="preserve">       验收合格</w:t>
            </w:r>
          </w:p>
          <w:p>
            <w:pPr>
              <w:spacing w:line="520" w:lineRule="exact"/>
              <w:rPr>
                <w:rFonts w:hint="eastAsia" w:ascii="宋体" w:hAnsi="宋体" w:eastAsia="宋体" w:cs="宋体"/>
                <w:sz w:val="24"/>
                <w:szCs w:val="24"/>
              </w:rPr>
            </w:pPr>
            <w:r>
              <w:rPr>
                <w:rFonts w:hint="eastAsia" w:ascii="宋体" w:hAnsi="宋体" w:eastAsia="宋体" w:cs="宋体"/>
                <w:sz w:val="24"/>
                <w:szCs w:val="24"/>
              </w:rPr>
              <w:pict>
                <v:rect id="Rectangle 24" o:spid="_x0000_s1034" o:spt="1" style="position:absolute;left:0pt;margin-left:24.1pt;margin-top:14.4pt;height:8.3pt;width:9.75pt;z-index:251660288;mso-width-relative:page;mso-height-relative:page;" coordsize="21600,21600" o:gfxdata="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GYV0&#10;E9UAAAAHAQAADwAAAAAAAAABACAAAAAiAAAAZHJzL2Rvd25yZXYueG1sUEsBAhQAFAAAAAgAh07i&#10;QPmFWSIlAgAAcgQAAA4AAAAAAAAAAQAgAAAAJAEAAGRycy9lMm9Eb2MueG1sUEsFBgAAAAAGAAYA&#10;WQEAALsFAAAAAA==&#10;">
                  <v:path/>
                  <v:fill focussize="0,0"/>
                  <v:stroke/>
                  <v:imagedata o:title=""/>
                  <o:lock v:ext="edit"/>
                </v:rect>
              </w:pict>
            </w:r>
            <w:r>
              <w:rPr>
                <w:rFonts w:hint="eastAsia" w:ascii="宋体" w:hAnsi="宋体" w:eastAsia="宋体" w:cs="宋体"/>
                <w:sz w:val="24"/>
                <w:szCs w:val="24"/>
              </w:rPr>
              <w:t xml:space="preserve">       验收不合格</w:t>
            </w:r>
          </w:p>
          <w:p>
            <w:pPr>
              <w:spacing w:line="520" w:lineRule="exact"/>
              <w:rPr>
                <w:rFonts w:hint="eastAsia" w:ascii="宋体" w:hAnsi="宋体" w:eastAsia="宋体" w:cs="宋体"/>
                <w:sz w:val="24"/>
                <w:szCs w:val="24"/>
              </w:rPr>
            </w:pPr>
            <w:r>
              <w:rPr>
                <w:rFonts w:hint="eastAsia" w:ascii="宋体" w:hAnsi="宋体" w:eastAsia="宋体" w:cs="宋体"/>
                <w:sz w:val="24"/>
                <w:szCs w:val="24"/>
              </w:rPr>
              <w:pict>
                <v:rect id="Rectangle 25" o:spid="_x0000_s1035" o:spt="1" style="position:absolute;left:0pt;margin-left:23.45pt;margin-top:13.95pt;height:8.3pt;width:9.75pt;z-index:251661312;mso-width-relative:page;mso-height-relative:page;" coordsize="21600,21600" o:gfxdata="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pomYDV&#10;AAAABwEAAA8AAAAAAAAAAQAgAAAAIgAAAGRycy9kb3ducmV2LnhtbFBLAQIUABQAAAAIAIdO4kDw&#10;B6mLIwIAAHIEAAAOAAAAAAAAAAEAIAAAACQBAABkcnMvZTJvRG9jLnhtbFBLBQYAAAAABgAGAFkB&#10;AAC5BQAAAAA=&#10;">
                  <v:path/>
                  <v:fill focussize="0,0"/>
                  <v:stroke/>
                  <v:imagedata o:title=""/>
                  <o:lock v:ext="edit"/>
                </v:rect>
              </w:pict>
            </w:r>
            <w:r>
              <w:rPr>
                <w:rFonts w:hint="eastAsia" w:ascii="宋体" w:hAnsi="宋体" w:eastAsia="宋体" w:cs="宋体"/>
                <w:sz w:val="24"/>
                <w:szCs w:val="24"/>
              </w:rPr>
              <w:t xml:space="preserve">       整改后验收合格</w:t>
            </w:r>
          </w:p>
          <w:p>
            <w:pPr>
              <w:spacing w:line="520" w:lineRule="exact"/>
              <w:rPr>
                <w:rFonts w:hint="eastAsia" w:ascii="宋体" w:hAnsi="宋体" w:eastAsia="宋体" w:cs="宋体"/>
                <w:sz w:val="24"/>
                <w:szCs w:val="24"/>
              </w:rPr>
            </w:pPr>
            <w:r>
              <w:rPr>
                <w:rFonts w:hint="eastAsia" w:ascii="宋体" w:hAnsi="宋体" w:eastAsia="宋体" w:cs="宋体"/>
                <w:sz w:val="24"/>
                <w:szCs w:val="24"/>
              </w:rPr>
              <w:pict>
                <v:rect id="Rectangle 26" o:spid="_x0000_s1036" o:spt="1" style="position:absolute;left:0pt;margin-left:22.85pt;margin-top:11.3pt;height:8.3pt;width:9.75pt;z-index:251662336;mso-width-relative:page;mso-height-relative:page;" coordsize="21600,21600" o:gfxdata="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mF&#10;dBPVAAAABwEAAA8AAAAAAAAAAQAgAAAAIgAAAGRycy9kb3ducmV2LnhtbFBLAQIUABQAAAAIAIdO&#10;4kDg/uchJgIAAHIEAAAOAAAAAAAAAAEAIAAAACQBAABkcnMvZTJvRG9jLnhtbFBLBQYAAAAABgAG&#10;AFkBAAC8BQAAAAA=&#10;">
                  <v:path/>
                  <v:fill focussize="0,0"/>
                  <v:stroke/>
                  <v:imagedata o:title=""/>
                  <o:lock v:ext="edit"/>
                </v:rect>
              </w:pict>
            </w:r>
            <w:r>
              <w:rPr>
                <w:rFonts w:hint="eastAsia" w:ascii="宋体" w:hAnsi="宋体" w:eastAsia="宋体" w:cs="宋体"/>
                <w:sz w:val="24"/>
                <w:szCs w:val="24"/>
              </w:rPr>
              <w:t xml:space="preserve">       附整改报告</w:t>
            </w:r>
          </w:p>
          <w:p>
            <w:pPr>
              <w:spacing w:line="520" w:lineRule="exact"/>
              <w:rPr>
                <w:rFonts w:hint="eastAsia" w:ascii="宋体" w:hAnsi="宋体" w:eastAsia="宋体" w:cs="宋体"/>
                <w:sz w:val="24"/>
                <w:szCs w:val="24"/>
              </w:rPr>
            </w:pPr>
            <w:r>
              <w:rPr>
                <w:rFonts w:hint="eastAsia" w:ascii="宋体" w:hAnsi="宋体" w:eastAsia="宋体" w:cs="宋体"/>
                <w:sz w:val="24"/>
                <w:szCs w:val="24"/>
              </w:rPr>
              <w:pict>
                <v:rect id="_x0000_s1037" o:spid="_x0000_s1037" o:spt="1" style="position:absolute;left:0pt;margin-left:24.2pt;margin-top:12.3pt;height:8.3pt;width:9.75pt;z-index:251663360;mso-width-relative:page;mso-height-relative:page;" coordsize="21600,21600" o:gfxdata="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mF&#10;dBPVAAAABwEAAA8AAAAAAAAAAQAgAAAAIgAAAGRycy9kb3ducmV2LnhtbFBLAQIUABQAAAAIAIdO&#10;4kDg/uchJgIAAHIEAAAOAAAAAAAAAAEAIAAAACQBAABkcnMvZTJvRG9jLnhtbFBLBQYAAAAABgAG&#10;AFkBAAC8BQAAAAA=&#10;">
                  <v:path/>
                  <v:fill focussize="0,0"/>
                  <v:stroke/>
                  <v:imagedata o:title=""/>
                  <o:lock v:ext="edit"/>
                </v:rect>
              </w:pict>
            </w:r>
            <w:r>
              <w:rPr>
                <w:rFonts w:hint="eastAsia" w:ascii="宋体" w:hAnsi="宋体" w:eastAsia="宋体" w:cs="宋体"/>
                <w:sz w:val="24"/>
                <w:szCs w:val="24"/>
              </w:rPr>
              <w:t xml:space="preserve">       附验收相关说明</w:t>
            </w:r>
          </w:p>
          <w:p>
            <w:pPr>
              <w:spacing w:line="520" w:lineRule="exact"/>
              <w:jc w:val="right"/>
              <w:rPr>
                <w:rFonts w:hint="eastAsia" w:ascii="宋体" w:hAnsi="宋体" w:eastAsia="宋体" w:cs="宋体"/>
                <w:sz w:val="24"/>
                <w:szCs w:val="24"/>
              </w:rPr>
            </w:pPr>
            <w:r>
              <w:rPr>
                <w:rFonts w:hint="eastAsia" w:ascii="宋体" w:hAnsi="宋体" w:eastAsia="宋体" w:cs="宋体"/>
                <w:sz w:val="24"/>
                <w:szCs w:val="24"/>
              </w:rPr>
              <w:t xml:space="preserve">（公章）                验收日期：  年  月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rPr>
        <w:tc>
          <w:tcPr>
            <w:tcW w:w="267" w:type="pct"/>
            <w:vMerge w:val="continue"/>
            <w:vAlign w:val="center"/>
          </w:tcPr>
          <w:p>
            <w:pPr>
              <w:spacing w:line="260" w:lineRule="exact"/>
              <w:jc w:val="center"/>
              <w:rPr>
                <w:rFonts w:hint="eastAsia" w:ascii="宋体" w:hAnsi="宋体" w:eastAsia="宋体" w:cs="宋体"/>
                <w:sz w:val="24"/>
                <w:szCs w:val="24"/>
              </w:rPr>
            </w:pPr>
          </w:p>
        </w:tc>
        <w:tc>
          <w:tcPr>
            <w:tcW w:w="697" w:type="pct"/>
            <w:vAlign w:val="center"/>
          </w:tcPr>
          <w:p>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校验收专家</w:t>
            </w:r>
          </w:p>
        </w:tc>
        <w:tc>
          <w:tcPr>
            <w:tcW w:w="1389" w:type="pct"/>
            <w:gridSpan w:val="3"/>
            <w:vAlign w:val="center"/>
          </w:tcPr>
          <w:p>
            <w:pPr>
              <w:spacing w:line="300" w:lineRule="exact"/>
              <w:jc w:val="center"/>
              <w:rPr>
                <w:rFonts w:hint="eastAsia" w:ascii="宋体" w:hAnsi="宋体" w:eastAsia="宋体" w:cs="宋体"/>
                <w:sz w:val="24"/>
                <w:szCs w:val="24"/>
              </w:rPr>
            </w:pPr>
          </w:p>
        </w:tc>
        <w:tc>
          <w:tcPr>
            <w:tcW w:w="1129" w:type="pct"/>
            <w:gridSpan w:val="3"/>
            <w:vMerge w:val="continue"/>
          </w:tcPr>
          <w:p>
            <w:pPr>
              <w:spacing w:line="300" w:lineRule="exact"/>
              <w:rPr>
                <w:rFonts w:hint="eastAsia" w:ascii="宋体" w:hAnsi="宋体" w:eastAsia="宋体" w:cs="宋体"/>
                <w:sz w:val="24"/>
                <w:szCs w:val="24"/>
              </w:rPr>
            </w:pPr>
          </w:p>
        </w:tc>
        <w:tc>
          <w:tcPr>
            <w:tcW w:w="1515" w:type="pct"/>
            <w:gridSpan w:val="3"/>
            <w:vMerge w:val="continue"/>
          </w:tcPr>
          <w:p>
            <w:pPr>
              <w:spacing w:line="3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rPr>
        <w:tc>
          <w:tcPr>
            <w:tcW w:w="267" w:type="pct"/>
            <w:vMerge w:val="continue"/>
            <w:vAlign w:val="center"/>
          </w:tcPr>
          <w:p>
            <w:pPr>
              <w:spacing w:line="260" w:lineRule="exact"/>
              <w:jc w:val="center"/>
              <w:rPr>
                <w:rFonts w:hint="eastAsia" w:ascii="宋体" w:hAnsi="宋体" w:eastAsia="宋体" w:cs="宋体"/>
                <w:sz w:val="24"/>
                <w:szCs w:val="24"/>
              </w:rPr>
            </w:pPr>
          </w:p>
        </w:tc>
        <w:tc>
          <w:tcPr>
            <w:tcW w:w="697" w:type="pct"/>
            <w:vAlign w:val="center"/>
          </w:tcPr>
          <w:p>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业主专家</w:t>
            </w:r>
          </w:p>
        </w:tc>
        <w:tc>
          <w:tcPr>
            <w:tcW w:w="1389" w:type="pct"/>
            <w:gridSpan w:val="3"/>
            <w:vAlign w:val="center"/>
          </w:tcPr>
          <w:p>
            <w:pPr>
              <w:spacing w:line="300" w:lineRule="exact"/>
              <w:jc w:val="center"/>
              <w:rPr>
                <w:rFonts w:hint="eastAsia" w:ascii="宋体" w:hAnsi="宋体" w:eastAsia="宋体" w:cs="宋体"/>
                <w:sz w:val="24"/>
                <w:szCs w:val="24"/>
              </w:rPr>
            </w:pPr>
          </w:p>
        </w:tc>
        <w:tc>
          <w:tcPr>
            <w:tcW w:w="1129" w:type="pct"/>
            <w:gridSpan w:val="3"/>
            <w:vMerge w:val="continue"/>
          </w:tcPr>
          <w:p>
            <w:pPr>
              <w:spacing w:line="300" w:lineRule="exact"/>
              <w:rPr>
                <w:rFonts w:hint="eastAsia" w:ascii="宋体" w:hAnsi="宋体" w:eastAsia="宋体" w:cs="宋体"/>
                <w:sz w:val="24"/>
                <w:szCs w:val="24"/>
              </w:rPr>
            </w:pPr>
          </w:p>
        </w:tc>
        <w:tc>
          <w:tcPr>
            <w:tcW w:w="1515" w:type="pct"/>
            <w:gridSpan w:val="3"/>
            <w:vMerge w:val="continue"/>
          </w:tcPr>
          <w:p>
            <w:pPr>
              <w:spacing w:line="3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7" w:hRule="atLeast"/>
        </w:trPr>
        <w:tc>
          <w:tcPr>
            <w:tcW w:w="267" w:type="pct"/>
            <w:vMerge w:val="continue"/>
            <w:vAlign w:val="center"/>
          </w:tcPr>
          <w:p>
            <w:pPr>
              <w:spacing w:line="260" w:lineRule="exact"/>
              <w:jc w:val="center"/>
              <w:rPr>
                <w:rFonts w:hint="eastAsia" w:ascii="宋体" w:hAnsi="宋体" w:eastAsia="宋体" w:cs="宋体"/>
                <w:sz w:val="24"/>
                <w:szCs w:val="24"/>
              </w:rPr>
            </w:pPr>
          </w:p>
        </w:tc>
        <w:tc>
          <w:tcPr>
            <w:tcW w:w="697" w:type="pct"/>
            <w:vAlign w:val="center"/>
          </w:tcPr>
          <w:p>
            <w:pPr>
              <w:spacing w:line="360" w:lineRule="exact"/>
              <w:jc w:val="center"/>
              <w:rPr>
                <w:rFonts w:hint="eastAsia" w:ascii="宋体" w:hAnsi="宋体" w:eastAsia="宋体" w:cs="宋体"/>
                <w:sz w:val="24"/>
                <w:szCs w:val="24"/>
              </w:rPr>
            </w:pPr>
            <w:r>
              <w:rPr>
                <w:rFonts w:hint="eastAsia" w:ascii="宋体" w:hAnsi="宋体" w:eastAsia="宋体" w:cs="宋体"/>
                <w:sz w:val="24"/>
                <w:szCs w:val="24"/>
                <w:lang w:eastAsia="zh-CN"/>
              </w:rPr>
              <w:t>监督审查</w:t>
            </w:r>
            <w:r>
              <w:rPr>
                <w:rFonts w:hint="eastAsia" w:ascii="宋体" w:hAnsi="宋体" w:eastAsia="宋体" w:cs="宋体"/>
                <w:sz w:val="24"/>
                <w:szCs w:val="24"/>
              </w:rPr>
              <w:t>人</w:t>
            </w:r>
          </w:p>
          <w:p>
            <w:pPr>
              <w:spacing w:line="360" w:lineRule="exact"/>
              <w:jc w:val="center"/>
              <w:rPr>
                <w:rFonts w:hint="eastAsia" w:ascii="宋体" w:hAnsi="宋体" w:eastAsia="宋体" w:cs="宋体"/>
                <w:sz w:val="24"/>
                <w:szCs w:val="24"/>
              </w:rPr>
            </w:pPr>
          </w:p>
        </w:tc>
        <w:tc>
          <w:tcPr>
            <w:tcW w:w="1389" w:type="pct"/>
            <w:gridSpan w:val="3"/>
            <w:vAlign w:val="center"/>
          </w:tcPr>
          <w:p>
            <w:pPr>
              <w:spacing w:line="300" w:lineRule="exact"/>
              <w:jc w:val="center"/>
              <w:rPr>
                <w:rFonts w:hint="eastAsia" w:ascii="宋体" w:hAnsi="宋体" w:eastAsia="宋体" w:cs="宋体"/>
                <w:sz w:val="24"/>
                <w:szCs w:val="24"/>
              </w:rPr>
            </w:pPr>
          </w:p>
        </w:tc>
        <w:tc>
          <w:tcPr>
            <w:tcW w:w="1129" w:type="pct"/>
            <w:gridSpan w:val="3"/>
            <w:vMerge w:val="continue"/>
          </w:tcPr>
          <w:p>
            <w:pPr>
              <w:spacing w:line="300" w:lineRule="exact"/>
              <w:rPr>
                <w:rFonts w:hint="eastAsia" w:ascii="宋体" w:hAnsi="宋体" w:eastAsia="宋体" w:cs="宋体"/>
                <w:sz w:val="24"/>
                <w:szCs w:val="24"/>
              </w:rPr>
            </w:pPr>
          </w:p>
        </w:tc>
        <w:tc>
          <w:tcPr>
            <w:tcW w:w="1515" w:type="pct"/>
            <w:gridSpan w:val="3"/>
            <w:vMerge w:val="continue"/>
          </w:tcPr>
          <w:p>
            <w:pPr>
              <w:spacing w:line="3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2" w:hRule="atLeast"/>
        </w:trPr>
        <w:tc>
          <w:tcPr>
            <w:tcW w:w="5000" w:type="pct"/>
            <w:gridSpan w:val="11"/>
            <w:vAlign w:val="center"/>
          </w:tcPr>
          <w:p>
            <w:pPr>
              <w:spacing w:line="500" w:lineRule="exact"/>
              <w:rPr>
                <w:rFonts w:hint="eastAsia" w:ascii="宋体" w:hAnsi="宋体" w:eastAsia="宋体" w:cs="宋体"/>
                <w:b/>
                <w:sz w:val="30"/>
                <w:szCs w:val="30"/>
              </w:rPr>
            </w:pPr>
            <w:r>
              <w:rPr>
                <w:rFonts w:hint="eastAsia" w:ascii="宋体" w:hAnsi="宋体" w:eastAsia="宋体" w:cs="宋体"/>
                <w:sz w:val="30"/>
                <w:szCs w:val="30"/>
              </w:rPr>
              <w:t>备注</w:t>
            </w:r>
            <w:r>
              <w:rPr>
                <w:rFonts w:hint="eastAsia" w:ascii="宋体" w:hAnsi="宋体" w:eastAsia="宋体" w:cs="宋体"/>
                <w:b/>
                <w:sz w:val="30"/>
                <w:szCs w:val="30"/>
              </w:rPr>
              <w:t>：本栏可不打印</w:t>
            </w:r>
          </w:p>
          <w:p>
            <w:pPr>
              <w:spacing w:line="500" w:lineRule="exact"/>
              <w:rPr>
                <w:rFonts w:hint="eastAsia" w:ascii="宋体" w:hAnsi="宋体" w:eastAsia="宋体" w:cs="宋体"/>
                <w:sz w:val="30"/>
                <w:szCs w:val="30"/>
              </w:rPr>
            </w:pPr>
            <w:r>
              <w:rPr>
                <w:rFonts w:hint="eastAsia" w:ascii="宋体" w:hAnsi="宋体" w:eastAsia="宋体" w:cs="宋体"/>
                <w:sz w:val="30"/>
                <w:szCs w:val="30"/>
              </w:rPr>
              <w:t xml:space="preserve">1.单台（件）30万元以下且批量金额在80万元以下的采购项目由采购单位组织安装调试验收和采购单位验收，验收合格后不需提交校级验收，下一步可办理资产入库和报销等手续。 </w:t>
            </w:r>
          </w:p>
          <w:p>
            <w:pPr>
              <w:spacing w:line="500" w:lineRule="exact"/>
              <w:rPr>
                <w:rFonts w:hint="eastAsia" w:ascii="宋体" w:hAnsi="宋体" w:eastAsia="宋体" w:cs="宋体"/>
                <w:sz w:val="30"/>
                <w:szCs w:val="30"/>
              </w:rPr>
            </w:pPr>
            <w:r>
              <w:rPr>
                <w:rFonts w:hint="eastAsia" w:ascii="宋体" w:hAnsi="宋体" w:eastAsia="宋体" w:cs="宋体"/>
                <w:sz w:val="30"/>
                <w:szCs w:val="30"/>
              </w:rPr>
              <w:t>2.单台（件）30万元（含）以上及批量金额在80万元（含）以上的采购项目，由采购单位组织安装调试验收和采购单位验收，验收通过后提交校级验收，校级验收合格后，下一步可办理资产入库和报销等手续。</w:t>
            </w:r>
          </w:p>
          <w:p>
            <w:pPr>
              <w:spacing w:line="500" w:lineRule="exact"/>
              <w:rPr>
                <w:rFonts w:hint="eastAsia" w:ascii="宋体" w:hAnsi="宋体" w:eastAsia="宋体" w:cs="宋体"/>
                <w:sz w:val="30"/>
                <w:szCs w:val="30"/>
              </w:rPr>
            </w:pPr>
            <w:r>
              <w:rPr>
                <w:rFonts w:hint="eastAsia" w:ascii="宋体" w:hAnsi="宋体" w:eastAsia="宋体" w:cs="宋体"/>
                <w:sz w:val="30"/>
                <w:szCs w:val="30"/>
              </w:rPr>
              <w:t>3.申请校级验收时，需</w:t>
            </w:r>
            <w:r>
              <w:rPr>
                <w:rFonts w:hint="eastAsia" w:ascii="宋体" w:hAnsi="宋体" w:eastAsia="宋体" w:cs="宋体"/>
                <w:color w:val="000000"/>
                <w:sz w:val="30"/>
                <w:szCs w:val="30"/>
              </w:rPr>
              <w:t>提交以下相应材料：</w:t>
            </w:r>
            <w:r>
              <w:rPr>
                <w:rFonts w:hint="eastAsia" w:ascii="宋体" w:hAnsi="宋体" w:eastAsia="宋体" w:cs="宋体"/>
                <w:sz w:val="30"/>
                <w:szCs w:val="30"/>
              </w:rPr>
              <w:t>本验收单一式四份（原件）；</w:t>
            </w:r>
            <w:r>
              <w:rPr>
                <w:rFonts w:hint="eastAsia" w:ascii="宋体" w:hAnsi="宋体" w:eastAsia="宋体" w:cs="宋体"/>
                <w:bCs/>
                <w:sz w:val="30"/>
                <w:szCs w:val="30"/>
              </w:rPr>
              <w:t>招投标文件（原件备查）；中标通知书；采购合同；免税进口设备需提交委托进口合同、报关单、免税证明；单台（件）30万元（含）以上采购项目，需提交设备使用记录或供货单位和采购单位签字或盖章的测试报告</w:t>
            </w:r>
            <w:r>
              <w:rPr>
                <w:rFonts w:hint="eastAsia" w:ascii="宋体" w:hAnsi="宋体" w:eastAsia="宋体" w:cs="宋体"/>
                <w:color w:val="000000"/>
                <w:sz w:val="30"/>
                <w:szCs w:val="30"/>
              </w:rPr>
              <w:t>等相关复印件。</w:t>
            </w:r>
          </w:p>
          <w:p>
            <w:pPr>
              <w:spacing w:line="500" w:lineRule="exact"/>
              <w:rPr>
                <w:rFonts w:hint="eastAsia" w:ascii="宋体" w:hAnsi="宋体" w:eastAsia="宋体" w:cs="宋体"/>
                <w:sz w:val="30"/>
                <w:szCs w:val="30"/>
              </w:rPr>
            </w:pPr>
            <w:r>
              <w:rPr>
                <w:rFonts w:hint="eastAsia" w:ascii="宋体" w:hAnsi="宋体" w:eastAsia="宋体" w:cs="宋体"/>
                <w:sz w:val="30"/>
                <w:szCs w:val="30"/>
              </w:rPr>
              <w:t>4</w:t>
            </w:r>
            <w:r>
              <w:rPr>
                <w:rFonts w:hint="eastAsia" w:ascii="宋体" w:hAnsi="宋体" w:eastAsia="宋体" w:cs="宋体"/>
                <w:b/>
                <w:sz w:val="30"/>
                <w:szCs w:val="30"/>
              </w:rPr>
              <w:t>.校级验收时，采购单位要准备招投标文件等材料，以备专家核查。</w:t>
            </w:r>
            <w:r>
              <w:rPr>
                <w:rFonts w:hint="eastAsia" w:ascii="宋体" w:hAnsi="宋体" w:eastAsia="宋体" w:cs="宋体"/>
                <w:sz w:val="30"/>
                <w:szCs w:val="30"/>
              </w:rPr>
              <w:t xml:space="preserve"> </w:t>
            </w:r>
          </w:p>
          <w:p>
            <w:pPr>
              <w:spacing w:line="500" w:lineRule="exact"/>
              <w:rPr>
                <w:rFonts w:hint="eastAsia" w:ascii="宋体" w:hAnsi="宋体" w:eastAsia="宋体" w:cs="宋体"/>
                <w:sz w:val="30"/>
                <w:szCs w:val="30"/>
              </w:rPr>
            </w:pPr>
            <w:r>
              <w:rPr>
                <w:rFonts w:hint="eastAsia" w:ascii="宋体" w:hAnsi="宋体" w:eastAsia="宋体" w:cs="宋体"/>
                <w:sz w:val="30"/>
                <w:szCs w:val="30"/>
              </w:rPr>
              <w:t>5.验收单格式要求：本表每份一张，用A4纸打印或手填。验收货物较多的，货物清单可另附并加盖采购单位公章，但本表仍做单页，不可分页打印。</w:t>
            </w:r>
          </w:p>
          <w:p>
            <w:pPr>
              <w:spacing w:line="500" w:lineRule="exact"/>
              <w:rPr>
                <w:rFonts w:hint="eastAsia" w:ascii="宋体" w:hAnsi="宋体" w:eastAsia="宋体" w:cs="宋体"/>
                <w:sz w:val="30"/>
                <w:szCs w:val="30"/>
              </w:rPr>
            </w:pPr>
            <w:r>
              <w:rPr>
                <w:rFonts w:hint="eastAsia" w:ascii="宋体" w:hAnsi="宋体" w:eastAsia="宋体" w:cs="宋体"/>
                <w:sz w:val="30"/>
                <w:szCs w:val="30"/>
              </w:rPr>
              <w:t>6.校级验收咨询电话：83746975，明南附楼105室。</w:t>
            </w:r>
          </w:p>
        </w:tc>
      </w:tr>
    </w:tbl>
    <w:p>
      <w:pPr>
        <w:spacing w:line="460" w:lineRule="exact"/>
        <w:jc w:val="center"/>
        <w:rPr>
          <w:rFonts w:ascii="宋体" w:hAnsi="宋体"/>
          <w:b/>
          <w:sz w:val="28"/>
          <w:szCs w:val="28"/>
        </w:rPr>
      </w:pPr>
      <w:r>
        <w:rPr>
          <w:rFonts w:hint="eastAsia" w:ascii="宋体" w:hAnsi="宋体"/>
          <w:b/>
          <w:sz w:val="28"/>
          <w:szCs w:val="28"/>
        </w:rPr>
        <w:t>第五章  报价文件格式</w:t>
      </w:r>
    </w:p>
    <w:p>
      <w:pPr>
        <w:spacing w:line="460" w:lineRule="exact"/>
        <w:jc w:val="center"/>
        <w:rPr>
          <w:rFonts w:ascii="宋体" w:hAnsi="宋体"/>
          <w:b/>
          <w:sz w:val="28"/>
          <w:szCs w:val="28"/>
        </w:rPr>
      </w:pPr>
      <w:r>
        <w:rPr>
          <w:rFonts w:hint="eastAsia" w:ascii="宋体" w:hAnsi="宋体"/>
          <w:b/>
          <w:sz w:val="28"/>
          <w:szCs w:val="28"/>
        </w:rPr>
        <w:t>（包含但不仅限于以下内容）</w:t>
      </w:r>
    </w:p>
    <w:p>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pPr>
        <w:spacing w:line="380" w:lineRule="exact"/>
        <w:ind w:left="420"/>
        <w:rPr>
          <w:rFonts w:ascii="宋体" w:hAnsi="宋体"/>
          <w:sz w:val="24"/>
          <w:szCs w:val="24"/>
        </w:rPr>
      </w:pPr>
      <w:r>
        <w:rPr>
          <w:rFonts w:hint="eastAsia" w:ascii="宋体" w:hAnsi="宋体"/>
          <w:sz w:val="24"/>
          <w:szCs w:val="24"/>
        </w:rPr>
        <w:t>2、财务状况报告（或资格承诺）</w:t>
      </w:r>
    </w:p>
    <w:p>
      <w:pPr>
        <w:spacing w:line="380" w:lineRule="exact"/>
        <w:ind w:left="420"/>
        <w:rPr>
          <w:rFonts w:ascii="宋体" w:hAnsi="宋体"/>
          <w:sz w:val="24"/>
          <w:szCs w:val="24"/>
        </w:rPr>
      </w:pPr>
      <w:r>
        <w:rPr>
          <w:rFonts w:hint="eastAsia" w:ascii="宋体" w:hAnsi="宋体"/>
          <w:sz w:val="24"/>
          <w:szCs w:val="24"/>
        </w:rPr>
        <w:t>3、依法缴纳税收凭据（或资格承诺）</w:t>
      </w:r>
    </w:p>
    <w:p>
      <w:pPr>
        <w:spacing w:line="380" w:lineRule="exact"/>
        <w:ind w:left="420"/>
        <w:rPr>
          <w:rFonts w:ascii="宋体" w:hAnsi="宋体"/>
          <w:sz w:val="24"/>
          <w:szCs w:val="24"/>
        </w:rPr>
      </w:pPr>
      <w:r>
        <w:rPr>
          <w:rFonts w:hint="eastAsia" w:ascii="宋体" w:hAnsi="宋体"/>
          <w:sz w:val="24"/>
          <w:szCs w:val="24"/>
        </w:rPr>
        <w:t>4、依法缴纳社会保障资金凭据（或资格承诺）</w:t>
      </w:r>
    </w:p>
    <w:p>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pPr>
        <w:spacing w:line="380" w:lineRule="exact"/>
        <w:ind w:left="420"/>
        <w:rPr>
          <w:rFonts w:hint="eastAsia" w:ascii="宋体" w:hAnsi="宋体"/>
          <w:sz w:val="24"/>
          <w:szCs w:val="24"/>
        </w:rPr>
      </w:pPr>
      <w:r>
        <w:rPr>
          <w:rFonts w:hint="eastAsia" w:ascii="宋体" w:hAnsi="宋体"/>
          <w:sz w:val="24"/>
          <w:szCs w:val="24"/>
        </w:rPr>
        <w:t>6、参加采购活动前三年内在经营活动中没有重大违法记录书面声明</w:t>
      </w:r>
    </w:p>
    <w:p>
      <w:pPr>
        <w:spacing w:line="380" w:lineRule="exact"/>
        <w:ind w:left="420"/>
        <w:rPr>
          <w:rFonts w:hint="eastAsia" w:ascii="宋体" w:hAnsi="宋体"/>
          <w:sz w:val="24"/>
          <w:szCs w:val="24"/>
        </w:rPr>
      </w:pPr>
      <w:r>
        <w:rPr>
          <w:rFonts w:hint="eastAsia" w:ascii="宋体" w:hAnsi="宋体"/>
          <w:sz w:val="24"/>
          <w:szCs w:val="24"/>
        </w:rPr>
        <w:t>7、信用信息查询结果</w:t>
      </w:r>
    </w:p>
    <w:p>
      <w:pPr>
        <w:spacing w:line="380" w:lineRule="exact"/>
        <w:ind w:left="420"/>
        <w:rPr>
          <w:rFonts w:hint="eastAsia" w:ascii="宋体" w:hAnsi="宋体"/>
          <w:sz w:val="24"/>
          <w:szCs w:val="24"/>
        </w:rPr>
      </w:pPr>
      <w:r>
        <w:rPr>
          <w:rFonts w:hint="eastAsia" w:ascii="宋体" w:hAnsi="宋体"/>
          <w:sz w:val="24"/>
          <w:szCs w:val="24"/>
          <w:lang w:val="en-US" w:eastAsia="zh-CN"/>
        </w:rPr>
        <w:t>8、</w:t>
      </w:r>
      <w:r>
        <w:rPr>
          <w:rFonts w:hint="eastAsia" w:ascii="宋体" w:hAnsi="宋体"/>
          <w:sz w:val="24"/>
          <w:szCs w:val="24"/>
        </w:rPr>
        <w:t>资格承诺函</w:t>
      </w:r>
    </w:p>
    <w:p>
      <w:pPr>
        <w:spacing w:line="380" w:lineRule="exact"/>
        <w:ind w:left="420"/>
        <w:rPr>
          <w:rFonts w:hint="eastAsia" w:ascii="宋体" w:hAnsi="宋体"/>
          <w:sz w:val="24"/>
          <w:szCs w:val="24"/>
        </w:rPr>
      </w:pPr>
      <w:r>
        <w:rPr>
          <w:rFonts w:hint="eastAsia" w:ascii="宋体" w:hAnsi="宋体"/>
          <w:sz w:val="24"/>
          <w:szCs w:val="24"/>
          <w:lang w:val="en-US" w:eastAsia="zh-CN"/>
        </w:rPr>
        <w:t>9</w:t>
      </w:r>
      <w:r>
        <w:rPr>
          <w:rFonts w:hint="eastAsia" w:ascii="宋体" w:hAnsi="宋体"/>
          <w:sz w:val="24"/>
          <w:szCs w:val="24"/>
        </w:rPr>
        <w:t>、法定代表人授权书</w:t>
      </w:r>
    </w:p>
    <w:p>
      <w:pPr>
        <w:spacing w:line="380" w:lineRule="exact"/>
        <w:ind w:left="420"/>
        <w:rPr>
          <w:rFonts w:ascii="宋体" w:hAnsi="宋体"/>
          <w:sz w:val="24"/>
          <w:szCs w:val="24"/>
        </w:rPr>
      </w:pPr>
      <w:r>
        <w:rPr>
          <w:rFonts w:hint="eastAsia" w:ascii="宋体" w:hAnsi="宋体"/>
          <w:sz w:val="24"/>
          <w:szCs w:val="24"/>
          <w:lang w:val="en-US" w:eastAsia="zh-CN"/>
        </w:rPr>
        <w:t>10</w:t>
      </w:r>
      <w:r>
        <w:rPr>
          <w:rFonts w:hint="eastAsia" w:ascii="宋体" w:hAnsi="宋体"/>
          <w:sz w:val="24"/>
          <w:szCs w:val="24"/>
        </w:rPr>
        <w:t>、竞价书</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1</w:t>
      </w:r>
      <w:r>
        <w:rPr>
          <w:rFonts w:hint="eastAsia" w:ascii="宋体" w:hAnsi="宋体"/>
          <w:sz w:val="24"/>
          <w:szCs w:val="24"/>
        </w:rPr>
        <w:t>、竞价一览表</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2</w:t>
      </w:r>
      <w:r>
        <w:rPr>
          <w:rFonts w:hint="eastAsia" w:ascii="宋体" w:hAnsi="宋体"/>
          <w:sz w:val="24"/>
          <w:szCs w:val="24"/>
        </w:rPr>
        <w:t>、技术和服务要求响应表</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3</w:t>
      </w:r>
      <w:r>
        <w:rPr>
          <w:rFonts w:hint="eastAsia" w:ascii="宋体" w:hAnsi="宋体"/>
          <w:sz w:val="24"/>
          <w:szCs w:val="24"/>
        </w:rPr>
        <w:t>、商务条件响应表</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4</w:t>
      </w:r>
      <w:r>
        <w:rPr>
          <w:rFonts w:hint="eastAsia" w:ascii="宋体" w:hAnsi="宋体"/>
          <w:sz w:val="24"/>
          <w:szCs w:val="24"/>
        </w:rPr>
        <w:t>、属于政府强制节能产品的证明材料（若有）</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5</w:t>
      </w:r>
      <w:r>
        <w:rPr>
          <w:rFonts w:hint="eastAsia" w:ascii="宋体" w:hAnsi="宋体"/>
          <w:sz w:val="24"/>
          <w:szCs w:val="24"/>
        </w:rPr>
        <w:t>、售后服务承诺</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6</w:t>
      </w:r>
      <w:r>
        <w:rPr>
          <w:rFonts w:hint="eastAsia" w:ascii="宋体" w:hAnsi="宋体"/>
          <w:sz w:val="24"/>
          <w:szCs w:val="24"/>
        </w:rPr>
        <w:t>、竞价人认为需提供的其他资料</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7</w:t>
      </w:r>
      <w:r>
        <w:rPr>
          <w:rFonts w:hint="eastAsia" w:ascii="宋体" w:hAnsi="宋体"/>
          <w:sz w:val="24"/>
          <w:szCs w:val="24"/>
        </w:rPr>
        <w:t>、网上竞价承诺书</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8</w:t>
      </w:r>
      <w:r>
        <w:rPr>
          <w:rFonts w:hint="eastAsia" w:ascii="宋体" w:hAnsi="宋体"/>
          <w:sz w:val="24"/>
          <w:szCs w:val="24"/>
        </w:rPr>
        <w:t>、网上竞价采购合同送达承诺书</w:t>
      </w:r>
    </w:p>
    <w:p>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9</w:t>
      </w:r>
      <w:r>
        <w:rPr>
          <w:rFonts w:hint="eastAsia" w:ascii="宋体" w:hAnsi="宋体"/>
          <w:sz w:val="24"/>
          <w:szCs w:val="24"/>
        </w:rPr>
        <w:t>、代理服务费承诺书</w:t>
      </w:r>
    </w:p>
    <w:p>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pPr>
        <w:spacing w:line="500" w:lineRule="atLeast"/>
        <w:rPr>
          <w:rFonts w:ascii="宋体" w:hAnsi="宋体"/>
          <w:b/>
          <w:sz w:val="52"/>
          <w:szCs w:val="52"/>
        </w:rPr>
      </w:pPr>
    </w:p>
    <w:p>
      <w:pPr>
        <w:spacing w:line="500" w:lineRule="atLeast"/>
        <w:rPr>
          <w:rFonts w:ascii="宋体" w:hAnsi="宋体"/>
          <w:b/>
          <w:sz w:val="52"/>
          <w:szCs w:val="52"/>
        </w:rPr>
      </w:pPr>
    </w:p>
    <w:p>
      <w:pPr>
        <w:spacing w:line="500" w:lineRule="atLeast"/>
        <w:jc w:val="center"/>
        <w:rPr>
          <w:rFonts w:ascii="宋体" w:hAnsi="宋体"/>
          <w:b/>
          <w:bCs/>
          <w:sz w:val="24"/>
        </w:rPr>
      </w:pPr>
      <w:r>
        <w:rPr>
          <w:rFonts w:hint="eastAsia" w:ascii="宋体" w:hAnsi="宋体"/>
          <w:b/>
          <w:sz w:val="52"/>
          <w:szCs w:val="52"/>
        </w:rPr>
        <w:t>网上竞价报价文件</w:t>
      </w: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b/>
          <w:bCs/>
          <w:sz w:val="24"/>
        </w:rPr>
      </w:pPr>
    </w:p>
    <w:p>
      <w:pPr>
        <w:spacing w:line="500" w:lineRule="atLeast"/>
        <w:rPr>
          <w:rFonts w:ascii="宋体" w:hAnsi="宋体"/>
          <w:sz w:val="24"/>
        </w:rPr>
      </w:pPr>
    </w:p>
    <w:p>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编 号：</w:t>
      </w:r>
    </w:p>
    <w:p>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名 称：</w:t>
      </w:r>
    </w:p>
    <w:p>
      <w:pPr>
        <w:snapToGrid w:val="0"/>
        <w:spacing w:line="360" w:lineRule="auto"/>
        <w:ind w:left="1680" w:firstLine="420"/>
        <w:rPr>
          <w:rFonts w:ascii="宋体" w:hAnsi="宋体"/>
          <w:b/>
          <w:bCs/>
          <w:sz w:val="28"/>
          <w:szCs w:val="21"/>
          <w:u w:val="single"/>
        </w:rPr>
      </w:pPr>
      <w:r>
        <w:rPr>
          <w:rFonts w:hint="eastAsia" w:ascii="宋体" w:hAnsi="宋体"/>
          <w:b/>
          <w:bCs/>
          <w:sz w:val="28"/>
          <w:szCs w:val="21"/>
        </w:rPr>
        <w:t>竞价人名 称：</w:t>
      </w:r>
    </w:p>
    <w:p>
      <w:pPr>
        <w:snapToGrid w:val="0"/>
        <w:spacing w:line="360" w:lineRule="auto"/>
        <w:ind w:left="1680" w:firstLine="420"/>
        <w:rPr>
          <w:rFonts w:ascii="宋体" w:hAnsi="宋体"/>
          <w:b/>
          <w:bCs/>
          <w:sz w:val="28"/>
          <w:szCs w:val="21"/>
          <w:u w:val="single"/>
        </w:rPr>
      </w:pPr>
      <w:r>
        <w:rPr>
          <w:rFonts w:hint="eastAsia" w:ascii="宋体" w:hAnsi="宋体"/>
          <w:b/>
          <w:bCs/>
          <w:sz w:val="28"/>
          <w:szCs w:val="21"/>
        </w:rPr>
        <w:t>联系人及电话：</w:t>
      </w:r>
    </w:p>
    <w:p>
      <w:pPr>
        <w:spacing w:line="500" w:lineRule="atLeast"/>
        <w:ind w:firstLine="2108" w:firstLineChars="750"/>
        <w:rPr>
          <w:rFonts w:ascii="宋体" w:hAnsi="宋体"/>
          <w:sz w:val="24"/>
        </w:rPr>
      </w:pPr>
      <w:r>
        <w:rPr>
          <w:rFonts w:hint="eastAsia" w:ascii="宋体" w:hAnsi="宋体"/>
          <w:b/>
          <w:bCs/>
          <w:sz w:val="28"/>
          <w:szCs w:val="21"/>
        </w:rPr>
        <w:t>日      期：</w:t>
      </w:r>
    </w:p>
    <w:p>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pPr>
        <w:jc w:val="center"/>
        <w:rPr>
          <w:rFonts w:ascii="宋体" w:hAnsi="宋体"/>
          <w:b/>
          <w:bCs/>
          <w:sz w:val="28"/>
          <w:szCs w:val="28"/>
        </w:rPr>
      </w:pPr>
      <w:r>
        <w:rPr>
          <w:rFonts w:hint="eastAsia" w:ascii="宋体" w:hAnsi="宋体"/>
          <w:b/>
          <w:bCs/>
          <w:sz w:val="28"/>
          <w:szCs w:val="28"/>
        </w:rPr>
        <w:t>营业执照等证明文件</w:t>
      </w:r>
    </w:p>
    <w:p>
      <w:pPr>
        <w:ind w:firstLine="442" w:firstLineChars="200"/>
        <w:jc w:val="left"/>
        <w:rPr>
          <w:rFonts w:ascii="宋体" w:hAnsi="宋体"/>
          <w:sz w:val="22"/>
          <w:szCs w:val="22"/>
        </w:rPr>
      </w:pPr>
      <w:bookmarkStart w:id="0" w:name="OLE_LINK1"/>
      <w:r>
        <w:rPr>
          <w:rFonts w:hint="eastAsia"/>
          <w:b/>
          <w:sz w:val="22"/>
          <w:szCs w:val="22"/>
        </w:rPr>
        <w:t>竞价</w:t>
      </w:r>
      <w:r>
        <w:rPr>
          <w:b/>
          <w:sz w:val="22"/>
          <w:szCs w:val="22"/>
        </w:rPr>
        <w:t>人为企业的，提供有效的营业执照复印件；</w:t>
      </w:r>
      <w:r>
        <w:rPr>
          <w:rFonts w:hint="eastAsia"/>
          <w:b/>
          <w:sz w:val="22"/>
          <w:szCs w:val="22"/>
        </w:rPr>
        <w:t>竞价</w:t>
      </w:r>
      <w:r>
        <w:rPr>
          <w:b/>
          <w:sz w:val="22"/>
          <w:szCs w:val="22"/>
        </w:rPr>
        <w:t>人为事业单位的，提供有效的事业单位法人证书复印件；</w:t>
      </w:r>
      <w:r>
        <w:rPr>
          <w:rFonts w:hint="eastAsia"/>
          <w:b/>
          <w:sz w:val="22"/>
          <w:szCs w:val="22"/>
        </w:rPr>
        <w:t>竞价</w:t>
      </w:r>
      <w:r>
        <w:rPr>
          <w:b/>
          <w:sz w:val="22"/>
          <w:szCs w:val="22"/>
        </w:rPr>
        <w:t>人为社会团体的，提供有效的社会团体法人登记证书复印件；</w:t>
      </w:r>
      <w:r>
        <w:rPr>
          <w:rFonts w:hint="eastAsia"/>
          <w:b/>
          <w:sz w:val="22"/>
          <w:szCs w:val="22"/>
        </w:rPr>
        <w:t>竞价</w:t>
      </w:r>
      <w:r>
        <w:rPr>
          <w:b/>
          <w:sz w:val="22"/>
          <w:szCs w:val="22"/>
        </w:rPr>
        <w:t>人为合伙企业、个体工商户的，提供有效的营业执照复印件；</w:t>
      </w:r>
      <w:r>
        <w:rPr>
          <w:rFonts w:hint="eastAsia"/>
          <w:b/>
          <w:sz w:val="22"/>
          <w:szCs w:val="22"/>
        </w:rPr>
        <w:t>竞价</w:t>
      </w:r>
      <w:r>
        <w:rPr>
          <w:b/>
          <w:sz w:val="22"/>
          <w:szCs w:val="22"/>
        </w:rPr>
        <w:t>人为非企业专业服务机构的，提供有效的执业许可证等证明材料复印件；</w:t>
      </w:r>
      <w:r>
        <w:rPr>
          <w:rFonts w:hint="eastAsia"/>
          <w:b/>
          <w:sz w:val="22"/>
          <w:szCs w:val="22"/>
        </w:rPr>
        <w:t>竞价</w:t>
      </w:r>
      <w:r>
        <w:rPr>
          <w:b/>
          <w:sz w:val="22"/>
          <w:szCs w:val="22"/>
        </w:rPr>
        <w:t>人为自然人的，提供有效的自然人身份证件复印件；其他</w:t>
      </w:r>
      <w:r>
        <w:rPr>
          <w:rFonts w:hint="eastAsia"/>
          <w:b/>
          <w:sz w:val="22"/>
          <w:szCs w:val="22"/>
        </w:rPr>
        <w:t>竞价</w:t>
      </w:r>
      <w:r>
        <w:rPr>
          <w:b/>
          <w:sz w:val="22"/>
          <w:szCs w:val="22"/>
        </w:rPr>
        <w:t>人应按照有关法律、法规和规章规定，提供有效的相应具体证照复印件。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16" w:type="dxa"/>
          </w:tcPr>
          <w:p>
            <w:pPr>
              <w:jc w:val="left"/>
              <w:rPr>
                <w:rFonts w:ascii="宋体" w:hAnsi="宋体" w:cs="宋体"/>
                <w:b/>
                <w:kern w:val="0"/>
                <w:sz w:val="24"/>
              </w:rPr>
            </w:pPr>
          </w:p>
        </w:tc>
      </w:tr>
    </w:tbl>
    <w:p>
      <w:pPr>
        <w:ind w:firstLine="482" w:firstLineChars="200"/>
        <w:jc w:val="left"/>
        <w:rPr>
          <w:rFonts w:ascii="宋体" w:hAnsi="宋体" w:cs="宋体"/>
          <w:b/>
          <w:kern w:val="0"/>
          <w:sz w:val="24"/>
        </w:rPr>
      </w:pPr>
      <w:r>
        <w:rPr>
          <w:rFonts w:hint="eastAsia" w:ascii="宋体" w:hAnsi="宋体" w:cs="宋体"/>
          <w:b/>
          <w:kern w:val="0"/>
          <w:sz w:val="24"/>
        </w:rPr>
        <w:br w:type="page"/>
      </w:r>
    </w:p>
    <w:p>
      <w:pPr>
        <w:jc w:val="left"/>
        <w:rPr>
          <w:rFonts w:ascii="宋体" w:hAnsi="宋体" w:cs="宋体"/>
          <w:kern w:val="0"/>
          <w:sz w:val="24"/>
        </w:rPr>
      </w:pPr>
      <w:r>
        <w:rPr>
          <w:rFonts w:hint="eastAsia" w:ascii="宋体" w:hAnsi="宋体" w:cs="宋体"/>
          <w:b/>
          <w:kern w:val="0"/>
          <w:sz w:val="24"/>
        </w:rPr>
        <w:t>附件2：</w:t>
      </w:r>
    </w:p>
    <w:p>
      <w:pPr>
        <w:jc w:val="center"/>
        <w:rPr>
          <w:rFonts w:ascii="宋体" w:hAnsi="宋体"/>
          <w:b/>
          <w:bCs/>
          <w:sz w:val="28"/>
          <w:szCs w:val="28"/>
        </w:rPr>
      </w:pPr>
      <w:r>
        <w:rPr>
          <w:rFonts w:hint="eastAsia" w:ascii="宋体" w:hAnsi="宋体"/>
          <w:b/>
          <w:bCs/>
          <w:sz w:val="28"/>
          <w:szCs w:val="28"/>
        </w:rPr>
        <w:t>财务状况报告</w:t>
      </w:r>
    </w:p>
    <w:p>
      <w:pPr>
        <w:ind w:firstLine="442" w:firstLineChars="200"/>
        <w:jc w:val="left"/>
        <w:rPr>
          <w:rFonts w:ascii="宋体" w:hAnsi="宋体"/>
          <w:sz w:val="21"/>
          <w:szCs w:val="21"/>
        </w:rPr>
      </w:pPr>
      <w:r>
        <w:rPr>
          <w:rFonts w:hint="eastAsia"/>
          <w:b/>
          <w:sz w:val="22"/>
          <w:szCs w:val="22"/>
        </w:rPr>
        <w:t>竞价人</w:t>
      </w:r>
      <w:r>
        <w:rPr>
          <w:b/>
          <w:sz w:val="22"/>
          <w:szCs w:val="22"/>
        </w:rPr>
        <w:t>提供的财务报告复印件（成立年限按照竞价截止时间推算）应符合下列规定： a.成立年限满1年及以上的</w:t>
      </w:r>
      <w:r>
        <w:rPr>
          <w:rFonts w:hint="eastAsia"/>
          <w:b/>
          <w:sz w:val="22"/>
          <w:szCs w:val="22"/>
        </w:rPr>
        <w:t>竞价人</w:t>
      </w:r>
      <w:r>
        <w:rPr>
          <w:b/>
          <w:sz w:val="22"/>
          <w:szCs w:val="22"/>
        </w:rPr>
        <w:t>，提供经审计的上一年度的年度财务报告。 b.成立年限满半年但不足1年的</w:t>
      </w:r>
      <w:r>
        <w:rPr>
          <w:rFonts w:hint="eastAsia"/>
          <w:b/>
          <w:sz w:val="22"/>
          <w:szCs w:val="22"/>
        </w:rPr>
        <w:t>竞价人</w:t>
      </w:r>
      <w:r>
        <w:rPr>
          <w:b/>
          <w:sz w:val="22"/>
          <w:szCs w:val="22"/>
        </w:rPr>
        <w:t>，提供该半年度中任一季度的季度财务报告或该半年度的半年度财务报告。 c.无法按照以上a、b项规定提供财务报告复印件的</w:t>
      </w:r>
      <w:r>
        <w:rPr>
          <w:rFonts w:hint="eastAsia"/>
          <w:b/>
          <w:sz w:val="22"/>
          <w:szCs w:val="22"/>
        </w:rPr>
        <w:t>竞价人</w:t>
      </w:r>
      <w:r>
        <w:rPr>
          <w:b/>
          <w:sz w:val="22"/>
          <w:szCs w:val="22"/>
        </w:rPr>
        <w:t>（包括但不限于：成立年限满1年及以上的</w:t>
      </w:r>
      <w:r>
        <w:rPr>
          <w:rFonts w:hint="eastAsia"/>
          <w:b/>
          <w:sz w:val="22"/>
          <w:szCs w:val="22"/>
        </w:rPr>
        <w:t>竞价人</w:t>
      </w:r>
      <w:r>
        <w:rPr>
          <w:b/>
          <w:sz w:val="22"/>
          <w:szCs w:val="22"/>
        </w:rPr>
        <w:t>、成立年限满半年但不足1年的</w:t>
      </w:r>
      <w:r>
        <w:rPr>
          <w:rFonts w:hint="eastAsia"/>
          <w:b/>
          <w:sz w:val="22"/>
          <w:szCs w:val="22"/>
        </w:rPr>
        <w:t>竞价人</w:t>
      </w:r>
      <w:r>
        <w:rPr>
          <w:b/>
          <w:sz w:val="22"/>
          <w:szCs w:val="22"/>
        </w:rPr>
        <w:t>、成立年限不足半年的</w:t>
      </w:r>
      <w:r>
        <w:rPr>
          <w:rFonts w:hint="eastAsia"/>
          <w:b/>
          <w:sz w:val="22"/>
          <w:szCs w:val="22"/>
        </w:rPr>
        <w:t>竞价人</w:t>
      </w:r>
      <w:r>
        <w:rPr>
          <w:b/>
          <w:sz w:val="22"/>
          <w:szCs w:val="22"/>
        </w:rPr>
        <w:t>），应选择提供资信证明复印件。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pPr>
              <w:jc w:val="left"/>
              <w:rPr>
                <w:rFonts w:ascii="宋体" w:hAnsi="宋体" w:cs="宋体"/>
                <w:b/>
                <w:kern w:val="0"/>
                <w:sz w:val="24"/>
              </w:rPr>
            </w:pPr>
          </w:p>
        </w:tc>
      </w:tr>
    </w:tbl>
    <w:p>
      <w:pPr>
        <w:jc w:val="center"/>
        <w:rPr>
          <w:rFonts w:ascii="宋体" w:hAnsi="宋体" w:cs="宋体"/>
          <w:b/>
          <w:kern w:val="0"/>
          <w:sz w:val="24"/>
        </w:rPr>
      </w:pPr>
      <w:r>
        <w:rPr>
          <w:rFonts w:hint="eastAsia" w:ascii="宋体" w:hAnsi="宋体" w:cs="宋体"/>
          <w:b/>
          <w:kern w:val="0"/>
          <w:sz w:val="24"/>
        </w:rPr>
        <w:br w:type="page"/>
      </w:r>
    </w:p>
    <w:p>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pPr>
        <w:jc w:val="center"/>
        <w:rPr>
          <w:rFonts w:ascii="宋体" w:hAnsi="宋体"/>
          <w:b/>
          <w:bCs/>
          <w:sz w:val="28"/>
          <w:szCs w:val="28"/>
        </w:rPr>
      </w:pPr>
      <w:r>
        <w:rPr>
          <w:rFonts w:hint="eastAsia" w:ascii="宋体" w:hAnsi="宋体"/>
          <w:b/>
          <w:bCs/>
          <w:sz w:val="28"/>
          <w:szCs w:val="28"/>
        </w:rPr>
        <w:t>依法缴纳税收凭据</w:t>
      </w:r>
    </w:p>
    <w:p>
      <w:pPr>
        <w:spacing w:line="440" w:lineRule="exact"/>
        <w:ind w:firstLine="442" w:firstLineChars="200"/>
        <w:rPr>
          <w:rFonts w:ascii="宋体" w:hAnsi="宋体"/>
          <w:b/>
          <w:sz w:val="22"/>
          <w:szCs w:val="22"/>
        </w:rPr>
      </w:pPr>
      <w:r>
        <w:rPr>
          <w:rFonts w:hint="eastAsia"/>
          <w:b/>
          <w:sz w:val="22"/>
          <w:szCs w:val="22"/>
        </w:rPr>
        <w:t>竞价人</w:t>
      </w:r>
      <w:r>
        <w:rPr>
          <w:b/>
          <w:sz w:val="22"/>
          <w:szCs w:val="22"/>
        </w:rPr>
        <w:t>提供的税收缴纳凭据复印件应符合下列规定： a.竞价截止时间前（不含竞价截止时间的当月）已依法缴纳税收的</w:t>
      </w:r>
      <w:r>
        <w:rPr>
          <w:rFonts w:hint="eastAsia"/>
          <w:b/>
          <w:sz w:val="22"/>
          <w:szCs w:val="22"/>
        </w:rPr>
        <w:t>竞价人</w:t>
      </w:r>
      <w:r>
        <w:rPr>
          <w:b/>
          <w:sz w:val="22"/>
          <w:szCs w:val="22"/>
        </w:rPr>
        <w:t>，提供竞价截止时间前六个月（不含竞价截止时间的当月）中任一月份的税收缴纳凭据复印件。 b.竞价截止时间的当月成立的</w:t>
      </w:r>
      <w:r>
        <w:rPr>
          <w:rFonts w:hint="eastAsia"/>
          <w:b/>
          <w:sz w:val="22"/>
          <w:szCs w:val="22"/>
        </w:rPr>
        <w:t>竞价人</w:t>
      </w:r>
      <w:r>
        <w:rPr>
          <w:b/>
          <w:sz w:val="22"/>
          <w:szCs w:val="22"/>
        </w:rPr>
        <w:t>，视同满足本项资格条件要求。 c.若为依法免税范围的</w:t>
      </w:r>
      <w:r>
        <w:rPr>
          <w:rFonts w:hint="eastAsia"/>
          <w:b/>
          <w:sz w:val="22"/>
          <w:szCs w:val="22"/>
        </w:rPr>
        <w:t>竞价人</w:t>
      </w:r>
      <w:r>
        <w:rPr>
          <w:b/>
          <w:sz w:val="22"/>
          <w:szCs w:val="22"/>
        </w:rPr>
        <w:t>，提供依法免税证明材料的，视同满足本项资格条件要求。</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pPr>
              <w:jc w:val="left"/>
              <w:rPr>
                <w:rFonts w:ascii="宋体" w:hAnsi="宋体" w:cs="宋体"/>
                <w:b/>
                <w:kern w:val="0"/>
                <w:sz w:val="24"/>
              </w:rPr>
            </w:pPr>
          </w:p>
        </w:tc>
      </w:tr>
    </w:tbl>
    <w:p>
      <w:pPr>
        <w:jc w:val="center"/>
        <w:rPr>
          <w:rFonts w:ascii="宋体" w:hAnsi="宋体" w:cs="宋体"/>
          <w:b/>
          <w:kern w:val="0"/>
          <w:sz w:val="24"/>
        </w:rPr>
      </w:pPr>
      <w:r>
        <w:rPr>
          <w:rFonts w:hint="eastAsia" w:ascii="宋体" w:hAnsi="宋体" w:cs="宋体"/>
          <w:b/>
          <w:bCs/>
          <w:sz w:val="32"/>
          <w:szCs w:val="32"/>
        </w:rPr>
        <w:br w:type="page"/>
      </w:r>
    </w:p>
    <w:p>
      <w:pPr>
        <w:spacing w:line="440" w:lineRule="exact"/>
        <w:rPr>
          <w:rFonts w:ascii="宋体" w:hAnsi="宋体"/>
          <w:sz w:val="24"/>
          <w:szCs w:val="24"/>
        </w:rPr>
      </w:pPr>
      <w:r>
        <w:rPr>
          <w:rFonts w:hint="eastAsia" w:ascii="宋体" w:hAnsi="宋体" w:cs="宋体"/>
          <w:b/>
          <w:kern w:val="0"/>
          <w:sz w:val="24"/>
        </w:rPr>
        <w:t>附件4：</w:t>
      </w:r>
    </w:p>
    <w:p>
      <w:pPr>
        <w:jc w:val="center"/>
        <w:rPr>
          <w:rFonts w:ascii="宋体" w:hAnsi="宋体"/>
          <w:b/>
          <w:bCs/>
          <w:sz w:val="28"/>
          <w:szCs w:val="28"/>
        </w:rPr>
      </w:pPr>
      <w:r>
        <w:rPr>
          <w:rFonts w:hint="eastAsia" w:ascii="宋体" w:hAnsi="宋体"/>
          <w:b/>
          <w:bCs/>
          <w:sz w:val="28"/>
          <w:szCs w:val="28"/>
        </w:rPr>
        <w:t>依法缴纳社会保障资金凭据</w:t>
      </w:r>
    </w:p>
    <w:p>
      <w:pPr>
        <w:jc w:val="left"/>
        <w:rPr>
          <w:rFonts w:hint="eastAsia" w:ascii="宋体" w:hAnsi="宋体" w:eastAsia="宋体" w:cs="宋体"/>
          <w:sz w:val="22"/>
          <w:szCs w:val="21"/>
        </w:rPr>
      </w:pPr>
      <w:r>
        <w:rPr>
          <w:rFonts w:hint="eastAsia" w:ascii="宋体" w:hAnsi="宋体" w:eastAsia="宋体" w:cs="宋体"/>
          <w:b/>
        </w:rPr>
        <w:t xml:space="preserve">    </w:t>
      </w:r>
      <w:r>
        <w:rPr>
          <w:rFonts w:hint="eastAsia" w:ascii="宋体" w:hAnsi="宋体" w:eastAsia="宋体" w:cs="宋体"/>
          <w:b/>
          <w:sz w:val="22"/>
          <w:szCs w:val="21"/>
        </w:rPr>
        <w:t>竞价人提供的社会保障资金缴纳凭据复印件应符合下列规定： a.竞价截止时间前（不含竞价截止时间的当月）已依法缴纳社会保障资金的竞价人，提供竞价截止时间前六个月（不含竞价截止时间的当月）中任一月份的社会保障资金缴纳凭据复印件。 b.竞价截止时间的当月成立的竞价人，视同满足本项资格条件要求。 c.若为依法不需要缴纳或暂缓缴纳社会保障资金的竞价人，提供依法不需要缴纳或暂缓缴纳社会保障资金证明材料的，视同满足本项资格条件要求。</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pPr>
              <w:jc w:val="left"/>
              <w:rPr>
                <w:rFonts w:ascii="宋体" w:hAnsi="宋体" w:cs="宋体"/>
                <w:b/>
                <w:kern w:val="0"/>
                <w:sz w:val="24"/>
              </w:rPr>
            </w:pPr>
          </w:p>
        </w:tc>
      </w:tr>
    </w:tbl>
    <w:p>
      <w:pPr>
        <w:jc w:val="center"/>
        <w:rPr>
          <w:rFonts w:ascii="宋体" w:hAnsi="宋体" w:cs="宋体"/>
          <w:b/>
          <w:kern w:val="0"/>
          <w:sz w:val="24"/>
        </w:rPr>
      </w:pPr>
      <w:r>
        <w:rPr>
          <w:rFonts w:hint="eastAsia" w:ascii="宋体" w:hAnsi="宋体" w:cs="宋体"/>
          <w:b/>
          <w:kern w:val="0"/>
          <w:sz w:val="24"/>
        </w:rPr>
        <w:br w:type="page"/>
      </w:r>
    </w:p>
    <w:p>
      <w:pPr>
        <w:spacing w:line="440" w:lineRule="exact"/>
        <w:rPr>
          <w:rFonts w:ascii="宋体" w:hAnsi="宋体"/>
          <w:sz w:val="24"/>
          <w:szCs w:val="24"/>
        </w:rPr>
      </w:pPr>
      <w:r>
        <w:rPr>
          <w:rFonts w:hint="eastAsia" w:ascii="宋体" w:hAnsi="宋体" w:cs="宋体"/>
          <w:b/>
          <w:kern w:val="0"/>
          <w:sz w:val="24"/>
        </w:rPr>
        <w:t>附件5：</w:t>
      </w:r>
    </w:p>
    <w:p>
      <w:pPr>
        <w:jc w:val="center"/>
        <w:rPr>
          <w:rFonts w:ascii="宋体" w:hAnsi="宋体"/>
          <w:b/>
          <w:bCs/>
          <w:sz w:val="28"/>
          <w:szCs w:val="28"/>
        </w:rPr>
      </w:pPr>
    </w:p>
    <w:p>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pPr>
        <w:spacing w:line="440" w:lineRule="exact"/>
        <w:rPr>
          <w:rFonts w:ascii="宋体" w:hAnsi="宋体"/>
          <w:sz w:val="24"/>
          <w:szCs w:val="24"/>
        </w:rPr>
      </w:pPr>
    </w:p>
    <w:p>
      <w:pPr>
        <w:pStyle w:val="16"/>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pPr>
        <w:pStyle w:val="16"/>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pPr>
        <w:pStyle w:val="16"/>
        <w:widowControl/>
        <w:spacing w:before="0" w:beforeAutospacing="0" w:after="150" w:afterAutospacing="0"/>
        <w:ind w:firstLine="420"/>
        <w:rPr>
          <w:rFonts w:ascii="宋体" w:hAnsi="宋体"/>
          <w:szCs w:val="24"/>
        </w:rPr>
      </w:pPr>
      <w:r>
        <w:rPr>
          <w:rFonts w:hint="eastAsia" w:ascii="宋体" w:hAnsi="宋体" w:cs="宋体"/>
          <w:szCs w:val="24"/>
        </w:rPr>
        <w:t>特此声明。</w:t>
      </w:r>
    </w:p>
    <w:p>
      <w:pPr>
        <w:spacing w:line="460" w:lineRule="exact"/>
        <w:rPr>
          <w:rFonts w:ascii="宋体" w:hAnsi="宋体" w:cs="宋体"/>
          <w:kern w:val="0"/>
          <w:sz w:val="24"/>
          <w:szCs w:val="24"/>
        </w:rPr>
      </w:pPr>
    </w:p>
    <w:p>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cs="宋体"/>
          <w:b/>
          <w:kern w:val="0"/>
          <w:sz w:val="24"/>
        </w:rPr>
      </w:pPr>
    </w:p>
    <w:p>
      <w:pPr>
        <w:spacing w:line="440" w:lineRule="exact"/>
        <w:rPr>
          <w:rFonts w:ascii="宋体" w:hAnsi="宋体"/>
          <w:sz w:val="24"/>
          <w:szCs w:val="24"/>
        </w:rPr>
      </w:pPr>
      <w:r>
        <w:rPr>
          <w:rFonts w:hint="eastAsia" w:ascii="宋体" w:hAnsi="宋体" w:cs="宋体"/>
          <w:b/>
          <w:kern w:val="0"/>
          <w:sz w:val="24"/>
        </w:rPr>
        <w:t>附件6：</w:t>
      </w:r>
    </w:p>
    <w:p>
      <w:pPr>
        <w:jc w:val="center"/>
        <w:rPr>
          <w:rFonts w:ascii="宋体" w:hAnsi="宋体"/>
          <w:b/>
          <w:bCs/>
          <w:sz w:val="28"/>
          <w:szCs w:val="28"/>
        </w:rPr>
      </w:pPr>
    </w:p>
    <w:p>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pPr>
        <w:pStyle w:val="16"/>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pPr>
        <w:pStyle w:val="16"/>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pPr>
        <w:pStyle w:val="16"/>
        <w:widowControl/>
        <w:ind w:firstLine="420"/>
        <w:rPr>
          <w:rFonts w:ascii="宋体" w:hAnsi="宋体"/>
          <w:szCs w:val="24"/>
        </w:rPr>
      </w:pPr>
      <w:r>
        <w:rPr>
          <w:rFonts w:hint="eastAsia" w:ascii="宋体" w:hAnsi="宋体" w:cs="宋体"/>
          <w:szCs w:val="24"/>
        </w:rPr>
        <w:t>特此声明。</w:t>
      </w:r>
    </w:p>
    <w:p>
      <w:pPr>
        <w:spacing w:line="460" w:lineRule="exact"/>
        <w:rPr>
          <w:rFonts w:ascii="宋体" w:hAnsi="宋体" w:cs="宋体"/>
          <w:kern w:val="0"/>
          <w:sz w:val="24"/>
        </w:rPr>
      </w:pPr>
      <w:r>
        <w:rPr>
          <w:rFonts w:hint="eastAsia" w:ascii="宋体" w:hAnsi="宋体" w:cs="宋体"/>
          <w:kern w:val="0"/>
          <w:sz w:val="24"/>
        </w:rPr>
        <w:t>竞价人名称：</w:t>
      </w:r>
      <w:r>
        <w:rPr>
          <w:rFonts w:hint="eastAsia" w:ascii="宋体" w:hAnsi="宋体" w:cs="宋体"/>
          <w:kern w:val="0"/>
          <w:sz w:val="24"/>
          <w:u w:val="single"/>
        </w:rPr>
        <w:t>（全称并加公章）</w:t>
      </w:r>
    </w:p>
    <w:p>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pPr>
        <w:spacing w:line="440" w:lineRule="exact"/>
        <w:rPr>
          <w:rFonts w:ascii="宋体" w:hAnsi="宋体" w:cs="宋体"/>
          <w:b/>
          <w:kern w:val="0"/>
          <w:sz w:val="24"/>
        </w:rPr>
      </w:pPr>
    </w:p>
    <w:p>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pPr>
        <w:jc w:val="center"/>
        <w:rPr>
          <w:rFonts w:ascii="宋体" w:hAnsi="宋体"/>
          <w:b/>
          <w:bCs/>
          <w:sz w:val="28"/>
          <w:szCs w:val="28"/>
        </w:rPr>
      </w:pPr>
      <w:r>
        <w:rPr>
          <w:rFonts w:hint="eastAsia" w:ascii="宋体" w:hAnsi="宋体"/>
          <w:b/>
          <w:bCs/>
          <w:sz w:val="28"/>
          <w:szCs w:val="28"/>
        </w:rPr>
        <w:t>信用信息查询结果</w:t>
      </w:r>
    </w:p>
    <w:p>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pPr>
        <w:ind w:firstLine="480" w:firstLineChars="200"/>
        <w:jc w:val="left"/>
        <w:rPr>
          <w:rFonts w:ascii="宋体" w:hAnsi="宋体"/>
          <w:sz w:val="24"/>
          <w:szCs w:val="24"/>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pPr>
              <w:jc w:val="left"/>
              <w:rPr>
                <w:rFonts w:ascii="宋体" w:hAnsi="宋体" w:cs="宋体"/>
                <w:b/>
                <w:kern w:val="0"/>
                <w:sz w:val="24"/>
              </w:rPr>
            </w:pPr>
          </w:p>
        </w:tc>
      </w:tr>
    </w:tbl>
    <w:p/>
    <w:p>
      <w:pPr>
        <w:pStyle w:val="4"/>
      </w:pPr>
    </w:p>
    <w:p>
      <w:pPr>
        <w:pStyle w:val="44"/>
        <w:spacing w:line="500" w:lineRule="exact"/>
        <w:jc w:val="left"/>
        <w:rPr>
          <w:rFonts w:hAnsi="宋体" w:cs="宋体"/>
          <w:b/>
          <w:kern w:val="0"/>
          <w:sz w:val="24"/>
        </w:rPr>
      </w:pPr>
    </w:p>
    <w:p>
      <w:pPr>
        <w:pStyle w:val="44"/>
        <w:spacing w:line="500" w:lineRule="exact"/>
        <w:jc w:val="left"/>
        <w:rPr>
          <w:rFonts w:hAnsi="宋体" w:cs="宋体"/>
          <w:b/>
          <w:kern w:val="0"/>
          <w:sz w:val="24"/>
        </w:rPr>
      </w:pPr>
    </w:p>
    <w:p>
      <w:pPr>
        <w:pStyle w:val="44"/>
        <w:spacing w:line="500" w:lineRule="exact"/>
        <w:jc w:val="left"/>
        <w:rPr>
          <w:rFonts w:hAnsi="宋体" w:cs="宋体"/>
          <w:b/>
          <w:kern w:val="0"/>
          <w:sz w:val="24"/>
          <w:highlight w:val="none"/>
        </w:rPr>
      </w:pPr>
      <w:r>
        <w:rPr>
          <w:rFonts w:hint="eastAsia" w:hAnsi="宋体" w:cs="宋体"/>
          <w:b/>
          <w:kern w:val="0"/>
          <w:sz w:val="24"/>
          <w:highlight w:val="none"/>
        </w:rPr>
        <w:t>附件</w:t>
      </w:r>
      <w:r>
        <w:rPr>
          <w:rFonts w:hint="eastAsia" w:hAnsi="宋体" w:cs="宋体"/>
          <w:b/>
          <w:kern w:val="0"/>
          <w:sz w:val="24"/>
          <w:highlight w:val="none"/>
          <w:lang w:val="en-US" w:eastAsia="zh-CN"/>
        </w:rPr>
        <w:t>8</w:t>
      </w:r>
      <w:r>
        <w:rPr>
          <w:rFonts w:hint="eastAsia" w:hAnsi="宋体" w:cs="宋体"/>
          <w:b/>
          <w:kern w:val="0"/>
          <w:sz w:val="24"/>
          <w:highlight w:val="none"/>
        </w:rPr>
        <w:t>：资格承诺函</w:t>
      </w:r>
    </w:p>
    <w:p>
      <w:pPr>
        <w:pStyle w:val="3"/>
        <w:spacing w:before="0" w:after="0" w:line="360" w:lineRule="exact"/>
        <w:jc w:val="center"/>
        <w:rPr>
          <w:rFonts w:hint="eastAsia" w:ascii="宋体" w:hAnsi="宋体" w:eastAsia="宋体" w:cs="宋体"/>
          <w:color w:val="auto"/>
          <w:highlight w:val="none"/>
        </w:rPr>
      </w:pPr>
    </w:p>
    <w:p>
      <w:pPr>
        <w:pStyle w:val="3"/>
        <w:spacing w:before="0" w:after="0" w:line="360" w:lineRule="exact"/>
        <w:jc w:val="center"/>
        <w:rPr>
          <w:rFonts w:ascii="宋体" w:hAnsi="宋体" w:cs="宋体"/>
          <w:color w:val="auto"/>
          <w:sz w:val="32"/>
          <w:szCs w:val="32"/>
          <w:highlight w:val="none"/>
        </w:rPr>
      </w:pPr>
      <w:r>
        <w:rPr>
          <w:rFonts w:hint="eastAsia" w:ascii="宋体" w:hAnsi="宋体" w:eastAsia="宋体" w:cs="宋体"/>
          <w:color w:val="auto"/>
          <w:highlight w:val="none"/>
        </w:rPr>
        <w:t>福建省政府采购供应商资格承诺函</w:t>
      </w:r>
    </w:p>
    <w:p>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致(采购人或政府采购代理机构)</w:t>
      </w:r>
      <w:r>
        <w:rPr>
          <w:rFonts w:hint="eastAsia" w:ascii="宋体" w:hAnsi="宋体" w:cs="宋体"/>
          <w:color w:val="auto"/>
          <w:sz w:val="24"/>
          <w:szCs w:val="24"/>
          <w:highlight w:val="none"/>
          <w:lang w:eastAsia="zh-CN"/>
        </w:rPr>
        <w:t>：</w:t>
      </w:r>
    </w:p>
    <w:p>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单位名称(自然人姓名)</w:t>
      </w:r>
      <w:r>
        <w:rPr>
          <w:rFonts w:hint="eastAsia" w:ascii="宋体" w:hAnsi="宋体" w:cs="宋体"/>
          <w:color w:val="auto"/>
          <w:sz w:val="24"/>
          <w:szCs w:val="24"/>
          <w:highlight w:val="none"/>
          <w:lang w:eastAsia="zh-CN"/>
        </w:rPr>
        <w:t>：</w:t>
      </w:r>
    </w:p>
    <w:p>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统一社会信用代码(身份证号码)</w:t>
      </w:r>
      <w:r>
        <w:rPr>
          <w:rFonts w:hint="eastAsia" w:ascii="宋体" w:hAnsi="宋体" w:cs="宋体"/>
          <w:color w:val="auto"/>
          <w:sz w:val="24"/>
          <w:szCs w:val="24"/>
          <w:highlight w:val="none"/>
          <w:lang w:eastAsia="zh-CN"/>
        </w:rPr>
        <w:t>：</w:t>
      </w:r>
    </w:p>
    <w:p>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法定代表人(负责人)</w:t>
      </w:r>
      <w:r>
        <w:rPr>
          <w:rFonts w:hint="eastAsia" w:ascii="宋体" w:hAnsi="宋体" w:cs="宋体"/>
          <w:color w:val="auto"/>
          <w:sz w:val="24"/>
          <w:szCs w:val="24"/>
          <w:highlight w:val="none"/>
          <w:lang w:eastAsia="zh-CN"/>
        </w:rPr>
        <w:t>：</w:t>
      </w:r>
    </w:p>
    <w:p>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联系地址和电话</w:t>
      </w:r>
      <w:r>
        <w:rPr>
          <w:rFonts w:hint="eastAsia" w:ascii="宋体" w:hAnsi="宋体" w:cs="宋体"/>
          <w:color w:val="auto"/>
          <w:sz w:val="24"/>
          <w:szCs w:val="24"/>
          <w:highlight w:val="none"/>
          <w:lang w:eastAsia="zh-CN"/>
        </w:rPr>
        <w:t>：</w:t>
      </w:r>
    </w:p>
    <w:p>
      <w:pPr>
        <w:pageBreakBefore w:val="0"/>
        <w:widowControl w:val="0"/>
        <w:kinsoku/>
        <w:wordWrap/>
        <w:overflowPunct/>
        <w:topLinePunct w:val="0"/>
        <w:autoSpaceDE/>
        <w:autoSpaceDN/>
        <w:bidi w:val="0"/>
        <w:adjustRightInd/>
        <w:snapToGrid/>
        <w:spacing w:line="360" w:lineRule="exact"/>
        <w:textAlignment w:val="auto"/>
        <w:rPr>
          <w:rFonts w:ascii="宋体" w:hAnsi="宋体" w:cs="宋体"/>
          <w:color w:val="auto"/>
          <w:sz w:val="24"/>
          <w:szCs w:val="24"/>
          <w:highlight w:val="none"/>
        </w:rPr>
      </w:pP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我单位(本人)自愿参加本次政府采购活动，严格遵守《中华人民共和国政府采购法》及相关法律法规，坚守公开、公平公正和诚实信用等原则，依法诚信经营，并郑重承诺:</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一、我单位(本人)具备采购文件要求以及《中华人民共和国政府采购法》第二十二条规定的条件:</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1.具有独立承担民事责任的能力</w:t>
      </w:r>
      <w:r>
        <w:rPr>
          <w:rFonts w:hint="eastAsia" w:ascii="宋体" w:hAnsi="宋体" w:cs="宋体"/>
          <w:color w:val="auto"/>
          <w:sz w:val="24"/>
          <w:szCs w:val="24"/>
          <w:highlight w:val="none"/>
          <w:lang w:val="en-US" w:eastAsia="zh-CN"/>
        </w:rPr>
        <w:t>；</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2.具有良好的商业信誉和健全的财务会计制度</w:t>
      </w:r>
      <w:r>
        <w:rPr>
          <w:rFonts w:hint="eastAsia" w:ascii="宋体" w:hAnsi="宋体" w:cs="宋体"/>
          <w:color w:val="auto"/>
          <w:sz w:val="24"/>
          <w:szCs w:val="24"/>
          <w:highlight w:val="none"/>
          <w:lang w:val="en-US" w:eastAsia="zh-CN"/>
        </w:rPr>
        <w:t>；</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3.具有履行合同所必需的设备和专业技术能力</w:t>
      </w:r>
      <w:r>
        <w:rPr>
          <w:rFonts w:hint="eastAsia" w:ascii="宋体" w:hAnsi="宋体" w:cs="宋体"/>
          <w:color w:val="auto"/>
          <w:sz w:val="24"/>
          <w:szCs w:val="24"/>
          <w:highlight w:val="none"/>
          <w:lang w:val="en-US" w:eastAsia="zh-CN"/>
        </w:rPr>
        <w:t>；</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4.有依法缴纳税收和社会保障资金的良好记录</w:t>
      </w:r>
      <w:r>
        <w:rPr>
          <w:rFonts w:hint="eastAsia" w:ascii="宋体" w:hAnsi="宋体" w:cs="宋体"/>
          <w:color w:val="auto"/>
          <w:sz w:val="24"/>
          <w:szCs w:val="24"/>
          <w:highlight w:val="none"/>
          <w:lang w:val="en-US" w:eastAsia="zh-CN"/>
        </w:rPr>
        <w:t>；</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5.参加政府采购活动前三年内，在经营活动中没有重大违法记录</w:t>
      </w:r>
      <w:r>
        <w:rPr>
          <w:rFonts w:hint="eastAsia" w:ascii="宋体" w:hAnsi="宋体" w:cs="宋体"/>
          <w:color w:val="auto"/>
          <w:sz w:val="24"/>
          <w:szCs w:val="24"/>
          <w:highlight w:val="none"/>
          <w:lang w:val="en-US" w:eastAsia="zh-CN"/>
        </w:rPr>
        <w:t>；</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6.法律、行政法规规定的其他条件。</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pPr>
        <w:pageBreakBefore w:val="0"/>
        <w:widowControl w:val="0"/>
        <w:kinsoku/>
        <w:wordWrap/>
        <w:overflowPunct/>
        <w:topLinePunct w:val="0"/>
        <w:autoSpaceDE/>
        <w:autoSpaceDN/>
        <w:bidi w:val="0"/>
        <w:adjustRightInd/>
        <w:snapToGrid/>
        <w:spacing w:line="360" w:lineRule="exact"/>
        <w:textAlignment w:val="auto"/>
        <w:rPr>
          <w:rFonts w:ascii="宋体" w:hAnsi="宋体" w:cs="宋体"/>
          <w:color w:val="auto"/>
          <w:sz w:val="24"/>
          <w:szCs w:val="24"/>
          <w:highlight w:val="none"/>
        </w:rPr>
      </w:pPr>
    </w:p>
    <w:p>
      <w:pPr>
        <w:pageBreakBefore w:val="0"/>
        <w:widowControl w:val="0"/>
        <w:kinsoku/>
        <w:wordWrap/>
        <w:overflowPunct/>
        <w:topLinePunct w:val="0"/>
        <w:autoSpaceDE/>
        <w:autoSpaceDN/>
        <w:bidi w:val="0"/>
        <w:adjustRightInd/>
        <w:snapToGrid/>
        <w:spacing w:line="360" w:lineRule="exact"/>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供应商名称(单位公章):</w:t>
      </w:r>
    </w:p>
    <w:p>
      <w:pPr>
        <w:pageBreakBefore w:val="0"/>
        <w:widowControl w:val="0"/>
        <w:kinsoku/>
        <w:wordWrap/>
        <w:overflowPunct/>
        <w:topLinePunct w:val="0"/>
        <w:autoSpaceDE/>
        <w:autoSpaceDN/>
        <w:bidi w:val="0"/>
        <w:adjustRightInd/>
        <w:snapToGrid/>
        <w:spacing w:line="360" w:lineRule="exact"/>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 xml:space="preserve"> 年   月   日</w:t>
      </w:r>
    </w:p>
    <w:p>
      <w:pPr>
        <w:pageBreakBefore w:val="0"/>
        <w:widowControl w:val="0"/>
        <w:kinsoku/>
        <w:wordWrap/>
        <w:overflowPunct/>
        <w:topLinePunct w:val="0"/>
        <w:autoSpaceDE/>
        <w:autoSpaceDN/>
        <w:bidi w:val="0"/>
        <w:adjustRightInd/>
        <w:snapToGrid/>
        <w:spacing w:line="360" w:lineRule="exact"/>
        <w:textAlignment w:val="auto"/>
        <w:rPr>
          <w:rFonts w:ascii="宋体" w:hAnsi="宋体" w:cs="宋体"/>
          <w:color w:val="auto"/>
          <w:sz w:val="32"/>
          <w:szCs w:val="32"/>
          <w:highlight w:val="none"/>
        </w:rPr>
      </w:pP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注:</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1.我单位(本人)专指参加政府采购活动的供应商(含自然人)；</w:t>
      </w:r>
    </w:p>
    <w:p>
      <w:pPr>
        <w:pageBreakBefore w:val="0"/>
        <w:widowControl w:val="0"/>
        <w:kinsoku/>
        <w:wordWrap/>
        <w:overflowPunct/>
        <w:topLinePunct w:val="0"/>
        <w:autoSpaceDE/>
        <w:autoSpaceDN/>
        <w:bidi w:val="0"/>
        <w:adjustRightInd/>
        <w:snapToGrid/>
        <w:spacing w:line="360" w:lineRule="exact"/>
        <w:ind w:firstLine="480" w:firstLineChars="200"/>
        <w:textAlignment w:val="auto"/>
        <w:rPr>
          <w:rFonts w:hAnsi="宋体" w:cs="宋体"/>
          <w:b/>
          <w:kern w:val="0"/>
          <w:sz w:val="24"/>
        </w:rPr>
      </w:pPr>
      <w:r>
        <w:rPr>
          <w:rFonts w:hint="eastAsia" w:ascii="宋体" w:hAnsi="宋体" w:cs="宋体"/>
          <w:color w:val="auto"/>
          <w:sz w:val="24"/>
          <w:szCs w:val="24"/>
          <w:highlight w:val="none"/>
        </w:rPr>
        <w:t>2.资格承诺的供应商应在</w:t>
      </w:r>
      <w:r>
        <w:rPr>
          <w:rFonts w:hint="eastAsia" w:ascii="宋体" w:hAnsi="宋体" w:cs="宋体"/>
          <w:color w:val="auto"/>
          <w:sz w:val="24"/>
          <w:szCs w:val="24"/>
          <w:highlight w:val="none"/>
          <w:lang w:eastAsia="zh-CN"/>
        </w:rPr>
        <w:t>报价</w:t>
      </w:r>
      <w:r>
        <w:rPr>
          <w:rFonts w:hint="eastAsia" w:ascii="宋体" w:hAnsi="宋体" w:cs="宋体"/>
          <w:color w:val="auto"/>
          <w:sz w:val="24"/>
          <w:szCs w:val="24"/>
          <w:highlight w:val="none"/>
        </w:rPr>
        <w:t>文件中按此模板提供承诺函</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否则</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视为未按照</w:t>
      </w:r>
      <w:r>
        <w:rPr>
          <w:rFonts w:hint="eastAsia" w:ascii="宋体" w:hAnsi="宋体" w:cs="宋体"/>
          <w:color w:val="auto"/>
          <w:sz w:val="24"/>
          <w:szCs w:val="24"/>
          <w:highlight w:val="none"/>
          <w:lang w:eastAsia="zh-CN"/>
        </w:rPr>
        <w:t>网上竞价</w:t>
      </w:r>
      <w:r>
        <w:rPr>
          <w:rFonts w:hint="eastAsia" w:ascii="宋体" w:hAnsi="宋体" w:cs="宋体"/>
          <w:color w:val="auto"/>
          <w:sz w:val="24"/>
          <w:szCs w:val="24"/>
          <w:highlight w:val="none"/>
        </w:rPr>
        <w:t>文件规定提交</w:t>
      </w:r>
      <w:r>
        <w:rPr>
          <w:rFonts w:hint="eastAsia" w:ascii="宋体" w:hAnsi="宋体" w:cs="宋体"/>
          <w:color w:val="auto"/>
          <w:sz w:val="24"/>
          <w:szCs w:val="24"/>
          <w:highlight w:val="none"/>
          <w:lang w:eastAsia="zh-CN"/>
        </w:rPr>
        <w:t>资格证明材料</w:t>
      </w:r>
      <w:r>
        <w:rPr>
          <w:rFonts w:hint="eastAsia" w:ascii="宋体" w:hAnsi="宋体" w:cs="宋体"/>
          <w:color w:val="auto"/>
          <w:sz w:val="24"/>
          <w:szCs w:val="24"/>
          <w:highlight w:val="none"/>
        </w:rPr>
        <w:t>，按</w:t>
      </w:r>
      <w:r>
        <w:rPr>
          <w:rFonts w:hint="eastAsia" w:ascii="宋体" w:hAnsi="宋体" w:cs="宋体"/>
          <w:color w:val="auto"/>
          <w:sz w:val="24"/>
          <w:szCs w:val="24"/>
          <w:highlight w:val="none"/>
          <w:lang w:val="en-US" w:eastAsia="zh-CN"/>
        </w:rPr>
        <w:t>报名</w:t>
      </w:r>
      <w:r>
        <w:rPr>
          <w:rFonts w:hint="eastAsia" w:ascii="宋体" w:hAnsi="宋体" w:cs="宋体"/>
          <w:color w:val="auto"/>
          <w:sz w:val="24"/>
          <w:szCs w:val="24"/>
          <w:highlight w:val="none"/>
        </w:rPr>
        <w:t>审查不通过处理。</w:t>
      </w:r>
    </w:p>
    <w:p>
      <w:pPr>
        <w:rPr>
          <w:rFonts w:hint="eastAsia" w:hAnsi="宋体" w:cs="宋体"/>
          <w:b/>
          <w:kern w:val="0"/>
          <w:sz w:val="24"/>
        </w:rPr>
      </w:pPr>
      <w:r>
        <w:rPr>
          <w:rFonts w:hint="eastAsia" w:hAnsi="宋体" w:cs="宋体"/>
          <w:b/>
          <w:kern w:val="0"/>
          <w:sz w:val="24"/>
        </w:rPr>
        <w:br w:type="page"/>
      </w:r>
    </w:p>
    <w:p>
      <w:pPr>
        <w:pStyle w:val="44"/>
        <w:spacing w:line="500" w:lineRule="exact"/>
        <w:jc w:val="left"/>
        <w:rPr>
          <w:rFonts w:hAnsi="宋体" w:cs="宋体"/>
          <w:b/>
          <w:kern w:val="0"/>
          <w:sz w:val="24"/>
        </w:rPr>
      </w:pPr>
      <w:r>
        <w:rPr>
          <w:rFonts w:hint="eastAsia" w:hAnsi="宋体" w:cs="宋体"/>
          <w:b/>
          <w:kern w:val="0"/>
          <w:sz w:val="24"/>
        </w:rPr>
        <w:t>附件</w:t>
      </w:r>
      <w:r>
        <w:rPr>
          <w:rFonts w:hint="eastAsia" w:hAnsi="宋体" w:cs="宋体"/>
          <w:b/>
          <w:kern w:val="0"/>
          <w:sz w:val="24"/>
          <w:lang w:val="en-US" w:eastAsia="zh-CN"/>
        </w:rPr>
        <w:t>9</w:t>
      </w:r>
      <w:r>
        <w:rPr>
          <w:rFonts w:hint="eastAsia" w:hAnsi="宋体" w:cs="宋体"/>
          <w:b/>
          <w:kern w:val="0"/>
          <w:sz w:val="24"/>
        </w:rPr>
        <w:t>：</w:t>
      </w:r>
    </w:p>
    <w:p>
      <w:pPr>
        <w:jc w:val="center"/>
        <w:rPr>
          <w:rFonts w:ascii="宋体" w:hAnsi="宋体"/>
          <w:b/>
          <w:sz w:val="28"/>
          <w:szCs w:val="28"/>
        </w:rPr>
      </w:pPr>
      <w:r>
        <w:rPr>
          <w:rFonts w:hint="eastAsia" w:ascii="宋体" w:hAnsi="宋体"/>
          <w:b/>
          <w:sz w:val="28"/>
          <w:szCs w:val="28"/>
        </w:rPr>
        <w:t>法定代表人授权书</w:t>
      </w:r>
    </w:p>
    <w:p>
      <w:pPr>
        <w:spacing w:line="500" w:lineRule="exact"/>
        <w:rPr>
          <w:rFonts w:ascii="宋体" w:hAnsi="宋体"/>
          <w:sz w:val="24"/>
          <w:highlight w:val="none"/>
        </w:rPr>
      </w:pPr>
      <w:r>
        <w:rPr>
          <w:rFonts w:hint="eastAsia" w:ascii="宋体" w:hAnsi="宋体"/>
          <w:sz w:val="24"/>
          <w:szCs w:val="24"/>
          <w:highlight w:val="none"/>
        </w:rPr>
        <w:t>福建省智信招标有限公司</w:t>
      </w:r>
      <w:r>
        <w:rPr>
          <w:rFonts w:hint="eastAsia" w:ascii="宋体" w:hAnsi="宋体"/>
          <w:sz w:val="24"/>
          <w:highlight w:val="none"/>
        </w:rPr>
        <w:t>：</w:t>
      </w:r>
    </w:p>
    <w:p>
      <w:pPr>
        <w:pStyle w:val="9"/>
        <w:snapToGrid w:val="0"/>
        <w:spacing w:line="500" w:lineRule="exact"/>
        <w:ind w:firstLine="480" w:firstLineChars="200"/>
        <w:jc w:val="left"/>
        <w:rPr>
          <w:rFonts w:hAnsi="宋体"/>
          <w:sz w:val="24"/>
          <w:szCs w:val="24"/>
        </w:rPr>
      </w:pPr>
      <w:r>
        <w:rPr>
          <w:rFonts w:hint="eastAsia" w:hAnsi="宋体"/>
          <w:sz w:val="24"/>
          <w:szCs w:val="24"/>
          <w:u w:val="single"/>
          <w:lang w:val="en-US" w:eastAsia="zh-CN"/>
        </w:rPr>
        <w:t xml:space="preserve">              </w:t>
      </w:r>
      <w:r>
        <w:rPr>
          <w:rFonts w:hint="eastAsia" w:hAnsi="宋体"/>
          <w:sz w:val="24"/>
          <w:szCs w:val="24"/>
          <w:u w:val="none"/>
          <w:lang w:val="en-US" w:eastAsia="zh-CN"/>
        </w:rPr>
        <w:t>法</w:t>
      </w:r>
      <w:r>
        <w:rPr>
          <w:rFonts w:hint="eastAsia" w:hAnsi="宋体"/>
          <w:sz w:val="24"/>
          <w:szCs w:val="24"/>
        </w:rPr>
        <w:t>定代表人</w:t>
      </w:r>
      <w:r>
        <w:rPr>
          <w:rFonts w:hint="eastAsia" w:hAnsi="宋体"/>
          <w:sz w:val="24"/>
          <w:szCs w:val="24"/>
          <w:u w:val="single"/>
          <w:lang w:val="en-US" w:eastAsia="zh-CN"/>
        </w:rPr>
        <w:t xml:space="preserve">      </w:t>
      </w:r>
      <w:r>
        <w:rPr>
          <w:rFonts w:hint="eastAsia" w:hAnsi="宋体"/>
          <w:sz w:val="24"/>
          <w:szCs w:val="24"/>
        </w:rPr>
        <w:t>授权</w:t>
      </w:r>
      <w:r>
        <w:rPr>
          <w:rFonts w:hint="eastAsia" w:hAnsi="宋体"/>
          <w:sz w:val="24"/>
          <w:szCs w:val="24"/>
          <w:u w:val="single"/>
          <w:lang w:val="en-US" w:eastAsia="zh-CN"/>
        </w:rPr>
        <w:t xml:space="preserve">      </w:t>
      </w:r>
      <w:r>
        <w:rPr>
          <w:rFonts w:hint="eastAsia" w:hAnsi="宋体"/>
          <w:sz w:val="24"/>
          <w:szCs w:val="24"/>
        </w:rPr>
        <w:t>为竞价人的委托代理人</w:t>
      </w:r>
      <w:r>
        <w:rPr>
          <w:rFonts w:hint="eastAsia" w:hAnsi="宋体"/>
          <w:sz w:val="24"/>
          <w:szCs w:val="24"/>
          <w:lang w:eastAsia="zh-CN"/>
        </w:rPr>
        <w:t>，</w:t>
      </w:r>
      <w:r>
        <w:rPr>
          <w:rFonts w:hint="eastAsia" w:hAnsi="宋体"/>
          <w:sz w:val="24"/>
          <w:szCs w:val="24"/>
        </w:rPr>
        <w:t>代表本公司参加贵司组织的项目（项目编号</w:t>
      </w:r>
      <w:r>
        <w:rPr>
          <w:rFonts w:hint="eastAsia" w:hAnsi="宋体"/>
          <w:sz w:val="24"/>
          <w:szCs w:val="24"/>
          <w:lang w:eastAsia="zh-CN"/>
        </w:rPr>
        <w:t>：</w:t>
      </w:r>
      <w:r>
        <w:rPr>
          <w:rFonts w:hint="eastAsia" w:hAnsi="宋体"/>
          <w:sz w:val="24"/>
          <w:szCs w:val="24"/>
          <w:u w:val="single"/>
          <w:lang w:val="en-US" w:eastAsia="zh-CN"/>
        </w:rPr>
        <w:t xml:space="preserve">          </w:t>
      </w:r>
      <w:r>
        <w:rPr>
          <w:rFonts w:hint="eastAsia" w:hAnsi="宋体"/>
          <w:sz w:val="24"/>
          <w:szCs w:val="24"/>
        </w:rPr>
        <w:t>）网上竞价活动，全权代表本公司处理竞价过程的一切事宜，包括但不限于：竞价、参与谈判、签约等。</w:t>
      </w:r>
      <w:r>
        <w:rPr>
          <w:rFonts w:hint="eastAsia" w:hAnsi="宋体"/>
          <w:sz w:val="24"/>
          <w:szCs w:val="24"/>
          <w:lang w:val="en-US" w:eastAsia="zh-CN"/>
        </w:rPr>
        <w:t xml:space="preserve"> </w:t>
      </w:r>
      <w:r>
        <w:rPr>
          <w:rFonts w:hint="eastAsia" w:hAnsi="宋体"/>
          <w:sz w:val="24"/>
          <w:szCs w:val="24"/>
        </w:rPr>
        <w:t>竞价人的委托代理人在竞价过程中所签署的一切文件和处理与之有关的一切事务，本公司均予以认可并对此承担责任。竞价人的委托代理人无转委权。特此授权。</w:t>
      </w:r>
    </w:p>
    <w:p>
      <w:pPr>
        <w:pStyle w:val="9"/>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lang w:val="en-US" w:eastAsia="zh-CN"/>
        </w:rPr>
        <w:t xml:space="preserve">      </w:t>
      </w:r>
      <w:r>
        <w:rPr>
          <w:rFonts w:hint="eastAsia" w:ascii="宋体" w:hAnsi="宋体"/>
          <w:sz w:val="24"/>
        </w:rPr>
        <w:t>性别：</w:t>
      </w:r>
      <w:r>
        <w:rPr>
          <w:rFonts w:hint="eastAsia" w:ascii="宋体" w:hAnsi="宋体"/>
          <w:sz w:val="24"/>
          <w:u w:val="single"/>
          <w:lang w:val="en-US" w:eastAsia="zh-CN"/>
        </w:rPr>
        <w:t xml:space="preserve">      </w:t>
      </w:r>
      <w:r>
        <w:rPr>
          <w:rFonts w:hint="eastAsia" w:ascii="宋体" w:hAnsi="宋体"/>
          <w:sz w:val="24"/>
        </w:rPr>
        <w:t>身份证号：</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单位：</w:t>
      </w:r>
      <w:r>
        <w:rPr>
          <w:rFonts w:hint="eastAsia" w:ascii="宋体" w:hAnsi="宋体"/>
          <w:sz w:val="24"/>
          <w:u w:val="single"/>
          <w:lang w:val="en-US" w:eastAsia="zh-CN"/>
        </w:rPr>
        <w:t xml:space="preserve">      </w:t>
      </w:r>
      <w:r>
        <w:rPr>
          <w:rFonts w:hint="eastAsia" w:ascii="宋体" w:hAnsi="宋体"/>
          <w:sz w:val="24"/>
        </w:rPr>
        <w:t>部门：</w:t>
      </w:r>
      <w:r>
        <w:rPr>
          <w:rFonts w:hint="eastAsia" w:ascii="宋体" w:hAnsi="宋体"/>
          <w:sz w:val="24"/>
          <w:u w:val="single"/>
          <w:lang w:val="en-US" w:eastAsia="zh-CN"/>
        </w:rPr>
        <w:t xml:space="preserve">      </w:t>
      </w:r>
      <w:r>
        <w:rPr>
          <w:rFonts w:hint="eastAsia" w:ascii="宋体" w:hAnsi="宋体"/>
          <w:sz w:val="24"/>
        </w:rPr>
        <w:t>职务：</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详细通讯地址：</w:t>
      </w:r>
      <w:r>
        <w:rPr>
          <w:rFonts w:hint="eastAsia" w:ascii="宋体" w:hAnsi="宋体"/>
          <w:sz w:val="24"/>
          <w:u w:val="single"/>
          <w:lang w:val="en-US" w:eastAsia="zh-CN"/>
        </w:rPr>
        <w:t xml:space="preserve">               </w:t>
      </w:r>
      <w:r>
        <w:rPr>
          <w:rFonts w:hint="eastAsia" w:ascii="宋体" w:hAnsi="宋体"/>
          <w:sz w:val="24"/>
        </w:rPr>
        <w:t>邮政编码</w:t>
      </w:r>
      <w:r>
        <w:rPr>
          <w:rFonts w:ascii="宋体" w:hAnsi="宋体"/>
          <w:sz w:val="24"/>
        </w:rPr>
        <w:t>:</w:t>
      </w:r>
      <w:r>
        <w:rPr>
          <w:rFonts w:hint="eastAsia" w:ascii="宋体" w:hAnsi="宋体"/>
          <w:sz w:val="24"/>
        </w:rPr>
        <w:t xml:space="preserve"> </w:t>
      </w:r>
      <w:r>
        <w:rPr>
          <w:rFonts w:hint="eastAsia" w:ascii="宋体" w:hAnsi="宋体"/>
          <w:sz w:val="24"/>
          <w:u w:val="single"/>
          <w:lang w:val="en-US" w:eastAsia="zh-CN"/>
        </w:rPr>
        <w:t xml:space="preserve">      </w:t>
      </w:r>
      <w:r>
        <w:rPr>
          <w:rFonts w:hint="eastAsia" w:ascii="宋体" w:hAnsi="宋体"/>
          <w:sz w:val="24"/>
        </w:rPr>
        <w:t>电话：</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附：被授权人身份证件</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ascii="宋体" w:hAnsi="宋体"/>
          <w:sz w:val="24"/>
        </w:rPr>
      </w:pPr>
      <w:r>
        <w:rPr>
          <w:rFonts w:hint="eastAsia" w:ascii="宋体" w:hAnsi="宋体"/>
          <w:sz w:val="24"/>
        </w:rPr>
        <w:t>竞价人</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hint="default" w:ascii="宋体" w:hAnsi="宋体" w:eastAsia="宋体"/>
          <w:sz w:val="24"/>
          <w:u w:val="single"/>
          <w:lang w:val="en-US" w:eastAsia="zh-CN"/>
        </w:rPr>
      </w:pPr>
      <w:r>
        <w:rPr>
          <w:rFonts w:hint="eastAsia" w:ascii="宋体" w:hAnsi="宋体"/>
          <w:sz w:val="24"/>
        </w:rPr>
        <w:t>竞价人（全称并加盖公章）：</w:t>
      </w:r>
      <w:r>
        <w:rPr>
          <w:rFonts w:hint="eastAsia" w:ascii="宋体" w:hAnsi="宋体"/>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ascii="宋体" w:hAnsi="宋体"/>
          <w:sz w:val="24"/>
        </w:rPr>
      </w:pPr>
      <w:r>
        <w:rPr>
          <w:rFonts w:hint="eastAsia" w:ascii="宋体" w:hAnsi="宋体"/>
          <w:sz w:val="24"/>
        </w:rPr>
        <w:t>法定代表人签字或盖章：</w:t>
      </w:r>
      <w:r>
        <w:rPr>
          <w:rFonts w:hint="eastAsia" w:ascii="宋体" w:hAnsi="宋体"/>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ascii="宋体" w:hAnsi="宋体"/>
          <w:sz w:val="24"/>
        </w:rPr>
      </w:pPr>
      <w:r>
        <w:rPr>
          <w:rFonts w:hint="eastAsia" w:ascii="宋体" w:hAnsi="宋体"/>
          <w:sz w:val="24"/>
        </w:rPr>
        <w:t>日     期：</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ascii="宋体" w:hAnsi="宋体"/>
          <w:sz w:val="24"/>
        </w:rPr>
      </w:pPr>
      <w:r>
        <w:rPr>
          <w:rFonts w:hint="eastAsia" w:ascii="宋体" w:hAnsi="宋体"/>
          <w:sz w:val="24"/>
        </w:rPr>
        <w:t>被授权人</w:t>
      </w:r>
    </w:p>
    <w:p>
      <w:pPr>
        <w:keepNext w:val="0"/>
        <w:keepLines w:val="0"/>
        <w:pageBreakBefore w:val="0"/>
        <w:widowControl w:val="0"/>
        <w:kinsoku/>
        <w:wordWrap/>
        <w:overflowPunct/>
        <w:topLinePunct w:val="0"/>
        <w:autoSpaceDE/>
        <w:autoSpaceDN/>
        <w:bidi w:val="0"/>
        <w:adjustRightInd/>
        <w:snapToGrid/>
        <w:spacing w:line="500" w:lineRule="exact"/>
        <w:ind w:firstLine="3600" w:firstLineChars="1500"/>
        <w:textAlignment w:val="auto"/>
        <w:rPr>
          <w:rFonts w:hint="default" w:ascii="宋体" w:hAnsi="宋体" w:eastAsia="宋体"/>
          <w:sz w:val="24"/>
          <w:u w:val="single"/>
          <w:lang w:val="en-US" w:eastAsia="zh-CN"/>
        </w:rPr>
      </w:pPr>
      <w:r>
        <w:rPr>
          <w:rFonts w:hint="eastAsia" w:ascii="宋体" w:hAnsi="宋体"/>
          <w:sz w:val="24"/>
        </w:rPr>
        <w:t>竞价人的委托代理人签字：</w:t>
      </w:r>
      <w:r>
        <w:rPr>
          <w:rFonts w:hint="eastAsia" w:ascii="宋体" w:hAnsi="宋体"/>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rPr>
      </w:pPr>
    </w:p>
    <w:p>
      <w:pPr>
        <w:keepNext w:val="0"/>
        <w:keepLines w:val="0"/>
        <w:pageBreakBefore w:val="0"/>
        <w:widowControl w:val="0"/>
        <w:tabs>
          <w:tab w:val="left" w:pos="5355"/>
        </w:tabs>
        <w:kinsoku/>
        <w:wordWrap/>
        <w:overflowPunct/>
        <w:topLinePunct w:val="0"/>
        <w:autoSpaceDE/>
        <w:autoSpaceDN/>
        <w:bidi w:val="0"/>
        <w:adjustRightInd/>
        <w:snapToGrid/>
        <w:spacing w:line="500" w:lineRule="exact"/>
        <w:ind w:firstLine="3720" w:firstLineChars="1550"/>
        <w:textAlignment w:val="auto"/>
        <w:rPr>
          <w:rFonts w:ascii="宋体" w:hAnsi="宋体"/>
          <w:sz w:val="24"/>
          <w:u w:val="single"/>
        </w:rPr>
      </w:pPr>
      <w:r>
        <w:rPr>
          <w:rFonts w:hint="eastAsia" w:ascii="宋体" w:hAnsi="宋体"/>
          <w:sz w:val="24"/>
        </w:rPr>
        <w:t>日     期：</w:t>
      </w:r>
    </w:p>
    <w:p>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w:t>
      </w:r>
      <w:r>
        <w:rPr>
          <w:rFonts w:hint="eastAsia" w:ascii="宋体" w:hAnsi="宋体" w:cs="宋体"/>
          <w:b/>
          <w:kern w:val="0"/>
          <w:sz w:val="24"/>
          <w:lang w:val="en-US" w:eastAsia="zh-CN"/>
        </w:rPr>
        <w:t>10</w:t>
      </w:r>
      <w:r>
        <w:rPr>
          <w:rFonts w:hint="eastAsia" w:ascii="宋体" w:hAnsi="宋体" w:cs="宋体"/>
          <w:b/>
          <w:kern w:val="0"/>
          <w:sz w:val="24"/>
        </w:rPr>
        <w:t>：</w:t>
      </w:r>
    </w:p>
    <w:bookmarkEnd w:id="0"/>
    <w:p>
      <w:pPr>
        <w:jc w:val="center"/>
        <w:rPr>
          <w:rFonts w:ascii="宋体" w:hAnsi="宋体"/>
          <w:b/>
          <w:sz w:val="28"/>
          <w:szCs w:val="28"/>
          <w:highlight w:val="none"/>
        </w:rPr>
      </w:pPr>
      <w:r>
        <w:rPr>
          <w:rFonts w:hint="eastAsia" w:ascii="宋体" w:hAnsi="宋体"/>
          <w:b/>
          <w:sz w:val="28"/>
          <w:szCs w:val="28"/>
          <w:highlight w:val="none"/>
        </w:rPr>
        <w:t>竞 价 书</w:t>
      </w:r>
    </w:p>
    <w:p>
      <w:pPr>
        <w:tabs>
          <w:tab w:val="left" w:pos="900"/>
        </w:tabs>
        <w:spacing w:line="500" w:lineRule="exact"/>
        <w:rPr>
          <w:rFonts w:ascii="宋体" w:hAnsi="宋体"/>
          <w:sz w:val="24"/>
          <w:szCs w:val="21"/>
          <w:highlight w:val="none"/>
        </w:rPr>
      </w:pPr>
      <w:r>
        <w:rPr>
          <w:rFonts w:hint="eastAsia" w:ascii="宋体" w:hAnsi="宋体"/>
          <w:sz w:val="24"/>
          <w:szCs w:val="21"/>
          <w:highlight w:val="none"/>
        </w:rPr>
        <w:t>致：</w:t>
      </w:r>
      <w:r>
        <w:rPr>
          <w:rFonts w:hint="eastAsia" w:ascii="宋体" w:hAnsi="宋体"/>
          <w:sz w:val="24"/>
          <w:szCs w:val="24"/>
          <w:highlight w:val="none"/>
        </w:rPr>
        <w:t>福建省智信招标有限公司</w:t>
      </w:r>
    </w:p>
    <w:p>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lang w:val="en-US" w:eastAsia="zh-CN"/>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（项目编号）:</w:t>
      </w:r>
      <w:r>
        <w:rPr>
          <w:rFonts w:hint="eastAsia" w:ascii="宋体" w:hAnsi="宋体"/>
          <w:sz w:val="24"/>
          <w:u w:val="single"/>
          <w:lang w:val="en-US" w:eastAsia="zh-CN"/>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（7）信用信息查询结果</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w:t>
      </w:r>
      <w:r>
        <w:rPr>
          <w:rFonts w:hint="eastAsia" w:ascii="宋体" w:hAnsi="宋体" w:cs="Arial"/>
          <w:sz w:val="24"/>
          <w:lang w:val="en-US" w:eastAsia="zh-CN"/>
        </w:rPr>
        <w:t>8</w:t>
      </w:r>
      <w:r>
        <w:rPr>
          <w:rFonts w:hint="eastAsia" w:ascii="宋体" w:hAnsi="宋体" w:cs="Arial"/>
          <w:sz w:val="24"/>
        </w:rPr>
        <w:t>）资格承诺函</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w:t>
      </w:r>
      <w:r>
        <w:rPr>
          <w:rFonts w:hint="eastAsia" w:ascii="宋体" w:hAnsi="宋体" w:cs="Arial"/>
          <w:sz w:val="24"/>
          <w:lang w:val="en-US" w:eastAsia="zh-CN"/>
        </w:rPr>
        <w:t>9</w:t>
      </w:r>
      <w:r>
        <w:rPr>
          <w:rFonts w:hint="eastAsia" w:ascii="宋体" w:hAnsi="宋体" w:cs="Arial"/>
          <w:sz w:val="24"/>
        </w:rPr>
        <w:t>）法定代表人授权书</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w:t>
      </w:r>
      <w:r>
        <w:rPr>
          <w:rFonts w:hint="eastAsia" w:ascii="宋体" w:hAnsi="宋体" w:cs="Arial"/>
          <w:sz w:val="24"/>
          <w:lang w:val="en-US" w:eastAsia="zh-CN"/>
        </w:rPr>
        <w:t>10</w:t>
      </w:r>
      <w:r>
        <w:rPr>
          <w:rFonts w:hint="eastAsia" w:ascii="宋体" w:hAnsi="宋体" w:cs="Arial"/>
          <w:sz w:val="24"/>
        </w:rPr>
        <w:t>）竞价书</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1</w:t>
      </w:r>
      <w:r>
        <w:rPr>
          <w:rFonts w:hint="eastAsia" w:ascii="宋体" w:hAnsi="宋体" w:cs="Arial"/>
          <w:sz w:val="24"/>
        </w:rPr>
        <w:t>）竞价一览表</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2</w:t>
      </w:r>
      <w:r>
        <w:rPr>
          <w:rFonts w:hint="eastAsia" w:ascii="宋体" w:hAnsi="宋体" w:cs="Arial"/>
          <w:sz w:val="24"/>
        </w:rPr>
        <w:t>）技术和服务要求响应表</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3</w:t>
      </w:r>
      <w:r>
        <w:rPr>
          <w:rFonts w:hint="eastAsia" w:ascii="宋体" w:hAnsi="宋体" w:cs="Arial"/>
          <w:sz w:val="24"/>
        </w:rPr>
        <w:t>）商务条件响应表</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4</w:t>
      </w:r>
      <w:r>
        <w:rPr>
          <w:rFonts w:hint="eastAsia" w:ascii="宋体" w:hAnsi="宋体" w:cs="Arial"/>
          <w:sz w:val="24"/>
        </w:rPr>
        <w:t>）属于政府强制节能产品的证明材料（若有）</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5</w:t>
      </w:r>
      <w:r>
        <w:rPr>
          <w:rFonts w:hint="eastAsia" w:ascii="宋体" w:hAnsi="宋体" w:cs="Arial"/>
          <w:sz w:val="24"/>
        </w:rPr>
        <w:t>）售后服务承诺</w:t>
      </w:r>
    </w:p>
    <w:p>
      <w:pPr>
        <w:tabs>
          <w:tab w:val="left" w:pos="900"/>
        </w:tabs>
        <w:spacing w:line="500" w:lineRule="exact"/>
        <w:ind w:firstLine="480" w:firstLineChars="200"/>
        <w:rPr>
          <w:rFonts w:ascii="宋体" w:hAnsi="宋体"/>
        </w:rPr>
      </w:pPr>
      <w:r>
        <w:rPr>
          <w:rFonts w:hint="eastAsia" w:ascii="宋体" w:hAnsi="宋体" w:cs="Arial"/>
          <w:sz w:val="24"/>
          <w:szCs w:val="22"/>
        </w:rPr>
        <w:t>（1</w:t>
      </w:r>
      <w:r>
        <w:rPr>
          <w:rFonts w:hint="eastAsia" w:ascii="宋体" w:hAnsi="宋体" w:cs="Arial"/>
          <w:sz w:val="24"/>
          <w:szCs w:val="22"/>
          <w:lang w:val="en-US" w:eastAsia="zh-CN"/>
        </w:rPr>
        <w:t>6</w:t>
      </w:r>
      <w:r>
        <w:rPr>
          <w:rFonts w:hint="eastAsia" w:ascii="宋体" w:hAnsi="宋体" w:cs="Arial"/>
          <w:sz w:val="24"/>
          <w:szCs w:val="22"/>
        </w:rPr>
        <w:t>）竞价人认为需提供的其他资料</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7</w:t>
      </w:r>
      <w:r>
        <w:rPr>
          <w:rFonts w:hint="eastAsia" w:ascii="宋体" w:hAnsi="宋体" w:cs="Arial"/>
          <w:sz w:val="24"/>
        </w:rPr>
        <w:t>）网上竞价承诺书</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8</w:t>
      </w:r>
      <w:r>
        <w:rPr>
          <w:rFonts w:hint="eastAsia" w:ascii="宋体" w:hAnsi="宋体" w:cs="Arial"/>
          <w:sz w:val="24"/>
        </w:rPr>
        <w:t>）网上竞价采购合同送达承诺书</w:t>
      </w:r>
    </w:p>
    <w:p>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9</w:t>
      </w:r>
      <w:r>
        <w:rPr>
          <w:rFonts w:hint="eastAsia" w:ascii="宋体" w:hAnsi="宋体" w:cs="Arial"/>
          <w:sz w:val="24"/>
        </w:rPr>
        <w:t>）代理服务费承诺书</w:t>
      </w:r>
    </w:p>
    <w:p>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pPr>
        <w:tabs>
          <w:tab w:val="left" w:pos="900"/>
        </w:tabs>
        <w:spacing w:line="500" w:lineRule="exact"/>
        <w:ind w:firstLine="480" w:firstLineChars="200"/>
        <w:rPr>
          <w:rFonts w:hint="eastAsia" w:ascii="宋体" w:hAnsi="宋体" w:cs="Arial"/>
          <w:sz w:val="24"/>
        </w:rPr>
      </w:pPr>
      <w:r>
        <w:rPr>
          <w:rFonts w:hint="eastAsia" w:ascii="宋体" w:hAnsi="宋体" w:cs="Arial"/>
          <w:sz w:val="24"/>
        </w:rPr>
        <w:t>10.与本竞价有关的一切正式往来通讯请寄：</w:t>
      </w:r>
    </w:p>
    <w:p>
      <w:pPr>
        <w:spacing w:line="500" w:lineRule="exact"/>
        <w:ind w:firstLine="720" w:firstLineChars="300"/>
        <w:rPr>
          <w:rFonts w:ascii="宋体" w:hAnsi="宋体"/>
          <w:sz w:val="24"/>
          <w:u w:val="single"/>
        </w:rPr>
      </w:pPr>
      <w:r>
        <w:rPr>
          <w:rFonts w:hint="eastAsia" w:ascii="宋体" w:hAnsi="宋体"/>
          <w:sz w:val="24"/>
        </w:rPr>
        <w:t>地址：</w:t>
      </w:r>
      <w:r>
        <w:rPr>
          <w:rFonts w:hint="eastAsia" w:ascii="宋体" w:hAnsi="宋体"/>
          <w:sz w:val="24"/>
          <w:u w:val="single"/>
          <w:lang w:val="en-US" w:eastAsia="zh-CN"/>
        </w:rPr>
        <w:t xml:space="preserve">            </w:t>
      </w:r>
      <w:r>
        <w:rPr>
          <w:rFonts w:hint="eastAsia" w:ascii="宋体" w:hAnsi="宋体"/>
          <w:sz w:val="24"/>
        </w:rPr>
        <w:t xml:space="preserve">  邮编：</w:t>
      </w:r>
      <w:r>
        <w:rPr>
          <w:rFonts w:hint="eastAsia" w:ascii="宋体" w:hAnsi="宋体"/>
          <w:sz w:val="24"/>
          <w:u w:val="single"/>
          <w:lang w:val="en-US" w:eastAsia="zh-CN"/>
        </w:rPr>
        <w:t xml:space="preserve">            </w:t>
      </w:r>
      <w:r>
        <w:rPr>
          <w:rFonts w:hint="eastAsia" w:ascii="宋体" w:hAnsi="宋体"/>
          <w:sz w:val="24"/>
        </w:rPr>
        <w:t xml:space="preserve"> </w:t>
      </w:r>
    </w:p>
    <w:p>
      <w:pPr>
        <w:spacing w:line="500" w:lineRule="exact"/>
        <w:rPr>
          <w:rFonts w:ascii="宋体" w:hAnsi="宋体"/>
          <w:sz w:val="24"/>
          <w:u w:val="single"/>
        </w:rPr>
      </w:pPr>
      <w:r>
        <w:rPr>
          <w:rFonts w:hint="eastAsia" w:ascii="宋体" w:hAnsi="宋体"/>
          <w:sz w:val="24"/>
        </w:rPr>
        <w:t xml:space="preserve">      手机：</w:t>
      </w:r>
      <w:r>
        <w:rPr>
          <w:rFonts w:hint="eastAsia" w:ascii="宋体" w:hAnsi="宋体"/>
          <w:sz w:val="24"/>
          <w:u w:val="single"/>
          <w:lang w:val="en-US" w:eastAsia="zh-CN"/>
        </w:rPr>
        <w:t xml:space="preserve">            </w:t>
      </w:r>
      <w:r>
        <w:rPr>
          <w:rFonts w:hint="eastAsia" w:ascii="宋体" w:hAnsi="宋体"/>
          <w:sz w:val="24"/>
        </w:rPr>
        <w:t xml:space="preserve">  传真：</w:t>
      </w:r>
      <w:r>
        <w:rPr>
          <w:rFonts w:hint="eastAsia" w:ascii="宋体" w:hAnsi="宋体"/>
          <w:sz w:val="24"/>
          <w:u w:val="single"/>
          <w:lang w:val="en-US" w:eastAsia="zh-CN"/>
        </w:rPr>
        <w:t xml:space="preserve">            </w:t>
      </w:r>
      <w:r>
        <w:rPr>
          <w:rFonts w:hint="eastAsia" w:ascii="宋体" w:hAnsi="宋体"/>
          <w:sz w:val="24"/>
        </w:rPr>
        <w:t xml:space="preserve"> </w:t>
      </w:r>
    </w:p>
    <w:p>
      <w:pPr>
        <w:spacing w:line="500" w:lineRule="exact"/>
        <w:rPr>
          <w:rFonts w:ascii="宋体" w:hAnsi="宋体"/>
          <w:sz w:val="24"/>
          <w:u w:val="single"/>
        </w:rPr>
      </w:pPr>
      <w:r>
        <w:rPr>
          <w:rFonts w:hint="eastAsia" w:ascii="宋体" w:hAnsi="宋体"/>
          <w:sz w:val="24"/>
        </w:rPr>
        <w:t xml:space="preserve">      竞价人授权代表签字：</w:t>
      </w:r>
      <w:r>
        <w:rPr>
          <w:rFonts w:hint="eastAsia" w:ascii="宋体" w:hAnsi="宋体"/>
          <w:sz w:val="24"/>
          <w:u w:val="single"/>
          <w:lang w:val="en-US" w:eastAsia="zh-CN"/>
        </w:rPr>
        <w:t xml:space="preserve">            </w:t>
      </w:r>
      <w:r>
        <w:rPr>
          <w:rFonts w:hint="eastAsia" w:ascii="宋体" w:hAnsi="宋体"/>
          <w:sz w:val="24"/>
        </w:rPr>
        <w:t xml:space="preserve"> </w:t>
      </w:r>
    </w:p>
    <w:p>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lang w:val="en-US" w:eastAsia="zh-CN"/>
        </w:rPr>
        <w:t xml:space="preserve">            </w:t>
      </w:r>
    </w:p>
    <w:p>
      <w:pPr>
        <w:tabs>
          <w:tab w:val="left" w:pos="5355"/>
        </w:tabs>
        <w:spacing w:line="500" w:lineRule="exact"/>
        <w:rPr>
          <w:rFonts w:ascii="宋体" w:hAnsi="宋体"/>
          <w:sz w:val="24"/>
        </w:rPr>
      </w:pPr>
      <w:r>
        <w:rPr>
          <w:rFonts w:hint="eastAsia" w:ascii="宋体" w:hAnsi="宋体"/>
          <w:sz w:val="24"/>
        </w:rPr>
        <w:t xml:space="preserve">      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rPr>
          <w:rFonts w:ascii="宋体" w:hAnsi="宋体" w:cs="宋体"/>
          <w:kern w:val="0"/>
          <w:sz w:val="24"/>
        </w:rPr>
        <w:sectPr>
          <w:headerReference r:id="rId9" w:type="default"/>
          <w:footerReference r:id="rId10" w:type="default"/>
          <w:footerReference r:id="rId11" w:type="even"/>
          <w:pgSz w:w="11906" w:h="16838"/>
          <w:pgMar w:top="1440" w:right="1440" w:bottom="1440" w:left="1440" w:header="851" w:footer="992" w:gutter="0"/>
          <w:cols w:space="720" w:num="1"/>
          <w:docGrid w:type="lines" w:linePitch="312" w:charSpace="0"/>
        </w:sectPr>
      </w:pPr>
    </w:p>
    <w:p>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w:t>
      </w:r>
      <w:r>
        <w:rPr>
          <w:rFonts w:hint="eastAsia" w:ascii="宋体" w:hAnsi="宋体" w:cs="宋体"/>
          <w:b/>
          <w:kern w:val="0"/>
          <w:sz w:val="24"/>
          <w:lang w:val="en-US" w:eastAsia="zh-CN"/>
        </w:rPr>
        <w:t>11</w:t>
      </w:r>
      <w:r>
        <w:rPr>
          <w:rFonts w:hint="eastAsia" w:ascii="宋体" w:hAnsi="宋体" w:cs="宋体"/>
          <w:b/>
          <w:kern w:val="0"/>
          <w:sz w:val="24"/>
        </w:rPr>
        <w:t>：</w:t>
      </w:r>
    </w:p>
    <w:p>
      <w:pPr>
        <w:jc w:val="center"/>
        <w:rPr>
          <w:rFonts w:ascii="宋体" w:hAnsi="宋体"/>
          <w:b/>
          <w:sz w:val="28"/>
          <w:szCs w:val="28"/>
        </w:rPr>
      </w:pPr>
      <w:r>
        <w:rPr>
          <w:rFonts w:hint="eastAsia" w:ascii="宋体" w:hAnsi="宋体"/>
          <w:b/>
          <w:sz w:val="28"/>
          <w:szCs w:val="28"/>
        </w:rPr>
        <w:t>竞价一览表</w:t>
      </w:r>
    </w:p>
    <w:p>
      <w:pPr>
        <w:rPr>
          <w:rFonts w:ascii="宋体" w:hAnsi="宋体"/>
          <w:b/>
          <w:sz w:val="24"/>
          <w:szCs w:val="24"/>
        </w:rPr>
      </w:pPr>
    </w:p>
    <w:p>
      <w:pPr>
        <w:jc w:val="right"/>
        <w:rPr>
          <w:rFonts w:ascii="宋体" w:hAnsi="宋体"/>
          <w:sz w:val="24"/>
          <w:szCs w:val="24"/>
        </w:rPr>
      </w:pPr>
      <w:r>
        <w:rPr>
          <w:rFonts w:hint="eastAsia" w:ascii="宋体" w:hAnsi="宋体"/>
          <w:sz w:val="24"/>
          <w:szCs w:val="24"/>
        </w:rPr>
        <w:t>金额单位：元人民币</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703"/>
        <w:gridCol w:w="1391"/>
        <w:gridCol w:w="994"/>
        <w:gridCol w:w="1386"/>
        <w:gridCol w:w="992"/>
        <w:gridCol w:w="1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pPr>
              <w:jc w:val="center"/>
              <w:rPr>
                <w:rFonts w:ascii="宋体" w:hAnsi="宋体"/>
                <w:sz w:val="24"/>
              </w:rPr>
            </w:pPr>
            <w:r>
              <w:rPr>
                <w:rFonts w:hint="eastAsia" w:ascii="宋体" w:hAnsi="宋体"/>
                <w:sz w:val="24"/>
              </w:rPr>
              <w:t>合同包</w:t>
            </w:r>
          </w:p>
        </w:tc>
        <w:tc>
          <w:tcPr>
            <w:tcW w:w="763" w:type="dxa"/>
            <w:vAlign w:val="center"/>
          </w:tcPr>
          <w:p>
            <w:pPr>
              <w:jc w:val="center"/>
              <w:rPr>
                <w:rFonts w:ascii="宋体" w:hAnsi="宋体"/>
                <w:sz w:val="24"/>
              </w:rPr>
            </w:pPr>
            <w:r>
              <w:rPr>
                <w:rFonts w:hint="eastAsia" w:ascii="宋体" w:hAnsi="宋体"/>
                <w:sz w:val="24"/>
              </w:rPr>
              <w:t>品目号</w:t>
            </w:r>
          </w:p>
        </w:tc>
        <w:tc>
          <w:tcPr>
            <w:tcW w:w="1703" w:type="dxa"/>
            <w:vAlign w:val="center"/>
          </w:tcPr>
          <w:p>
            <w:pPr>
              <w:jc w:val="center"/>
              <w:rPr>
                <w:rFonts w:ascii="宋体" w:hAnsi="宋体"/>
                <w:sz w:val="24"/>
              </w:rPr>
            </w:pPr>
            <w:r>
              <w:rPr>
                <w:rFonts w:hint="eastAsia" w:ascii="宋体" w:hAnsi="宋体"/>
                <w:sz w:val="24"/>
              </w:rPr>
              <w:t>品目名称</w:t>
            </w:r>
          </w:p>
        </w:tc>
        <w:tc>
          <w:tcPr>
            <w:tcW w:w="1391" w:type="dxa"/>
            <w:vAlign w:val="center"/>
          </w:tcPr>
          <w:p>
            <w:pPr>
              <w:jc w:val="center"/>
              <w:rPr>
                <w:rFonts w:ascii="宋体" w:hAnsi="宋体"/>
                <w:sz w:val="24"/>
                <w:highlight w:val="none"/>
              </w:rPr>
            </w:pPr>
            <w:r>
              <w:rPr>
                <w:rFonts w:hint="eastAsia" w:ascii="宋体" w:hAnsi="宋体"/>
                <w:sz w:val="24"/>
                <w:highlight w:val="none"/>
              </w:rPr>
              <w:t>品牌型号（若有）</w:t>
            </w:r>
          </w:p>
        </w:tc>
        <w:tc>
          <w:tcPr>
            <w:tcW w:w="994" w:type="dxa"/>
            <w:vAlign w:val="center"/>
          </w:tcPr>
          <w:p>
            <w:pPr>
              <w:jc w:val="center"/>
              <w:rPr>
                <w:rFonts w:ascii="宋体" w:hAnsi="宋体"/>
                <w:sz w:val="24"/>
              </w:rPr>
            </w:pPr>
            <w:r>
              <w:rPr>
                <w:rFonts w:hint="eastAsia" w:ascii="宋体" w:hAnsi="宋体"/>
                <w:sz w:val="24"/>
              </w:rPr>
              <w:t>数量</w:t>
            </w:r>
          </w:p>
        </w:tc>
        <w:tc>
          <w:tcPr>
            <w:tcW w:w="1386" w:type="dxa"/>
            <w:vAlign w:val="center"/>
          </w:tcPr>
          <w:p>
            <w:pPr>
              <w:jc w:val="center"/>
              <w:rPr>
                <w:rFonts w:ascii="宋体" w:hAnsi="宋体"/>
                <w:sz w:val="24"/>
              </w:rPr>
            </w:pPr>
            <w:r>
              <w:rPr>
                <w:rFonts w:hint="eastAsia" w:ascii="宋体" w:hAnsi="宋体"/>
                <w:sz w:val="24"/>
              </w:rPr>
              <w:t>总价最高限价(元)</w:t>
            </w:r>
          </w:p>
        </w:tc>
        <w:tc>
          <w:tcPr>
            <w:tcW w:w="992" w:type="dxa"/>
            <w:vAlign w:val="center"/>
          </w:tcPr>
          <w:p>
            <w:pPr>
              <w:jc w:val="center"/>
              <w:rPr>
                <w:rFonts w:ascii="宋体" w:hAnsi="宋体"/>
                <w:sz w:val="24"/>
              </w:rPr>
            </w:pPr>
            <w:r>
              <w:rPr>
                <w:rFonts w:hint="eastAsia" w:ascii="宋体" w:hAnsi="宋体"/>
                <w:sz w:val="24"/>
              </w:rPr>
              <w:t>单价(元)</w:t>
            </w:r>
          </w:p>
        </w:tc>
        <w:tc>
          <w:tcPr>
            <w:tcW w:w="1405" w:type="dxa"/>
            <w:vAlign w:val="center"/>
          </w:tcPr>
          <w:p>
            <w:pPr>
              <w:jc w:val="center"/>
              <w:rPr>
                <w:rFonts w:ascii="宋体" w:hAnsi="宋体"/>
                <w:sz w:val="24"/>
              </w:rPr>
            </w:pPr>
            <w:r>
              <w:rPr>
                <w:rFonts w:hint="eastAsia" w:ascii="宋体" w:hAnsi="宋体"/>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restart"/>
            <w:vAlign w:val="center"/>
          </w:tcPr>
          <w:p>
            <w:pPr>
              <w:spacing w:line="500" w:lineRule="exact"/>
              <w:jc w:val="center"/>
              <w:rPr>
                <w:rFonts w:ascii="宋体" w:hAnsi="宋体"/>
                <w:sz w:val="24"/>
              </w:rPr>
            </w:pPr>
            <w:r>
              <w:rPr>
                <w:rFonts w:hint="eastAsia" w:ascii="宋体" w:hAnsi="宋体"/>
                <w:sz w:val="24"/>
              </w:rPr>
              <w:t>1</w:t>
            </w:r>
          </w:p>
        </w:tc>
        <w:tc>
          <w:tcPr>
            <w:tcW w:w="763" w:type="dxa"/>
            <w:vAlign w:val="center"/>
          </w:tcPr>
          <w:p>
            <w:pPr>
              <w:spacing w:line="400" w:lineRule="exact"/>
              <w:jc w:val="center"/>
              <w:rPr>
                <w:rFonts w:ascii="宋体" w:hAnsi="宋体"/>
                <w:sz w:val="24"/>
              </w:rPr>
            </w:pPr>
          </w:p>
        </w:tc>
        <w:tc>
          <w:tcPr>
            <w:tcW w:w="1703" w:type="dxa"/>
            <w:vAlign w:val="center"/>
          </w:tcPr>
          <w:p>
            <w:pPr>
              <w:widowControl/>
              <w:jc w:val="center"/>
              <w:textAlignment w:val="center"/>
              <w:rPr>
                <w:rFonts w:ascii="宋体" w:hAnsi="宋体"/>
                <w:sz w:val="24"/>
              </w:rPr>
            </w:pPr>
          </w:p>
        </w:tc>
        <w:tc>
          <w:tcPr>
            <w:tcW w:w="1391" w:type="dxa"/>
            <w:vAlign w:val="center"/>
          </w:tcPr>
          <w:p>
            <w:pPr>
              <w:jc w:val="center"/>
              <w:rPr>
                <w:rFonts w:ascii="宋体" w:hAnsi="宋体"/>
                <w:sz w:val="24"/>
              </w:rPr>
            </w:pPr>
          </w:p>
        </w:tc>
        <w:tc>
          <w:tcPr>
            <w:tcW w:w="994" w:type="dxa"/>
            <w:vAlign w:val="center"/>
          </w:tcPr>
          <w:p>
            <w:pPr>
              <w:widowControl/>
              <w:jc w:val="center"/>
              <w:textAlignment w:val="center"/>
              <w:rPr>
                <w:rFonts w:ascii="宋体" w:hAnsi="宋体"/>
                <w:sz w:val="24"/>
              </w:rPr>
            </w:pPr>
          </w:p>
        </w:tc>
        <w:tc>
          <w:tcPr>
            <w:tcW w:w="1386" w:type="dxa"/>
            <w:vAlign w:val="center"/>
          </w:tcPr>
          <w:p>
            <w:pPr>
              <w:widowControl/>
              <w:jc w:val="center"/>
              <w:textAlignment w:val="center"/>
              <w:rPr>
                <w:rFonts w:ascii="宋体" w:hAnsi="宋体"/>
                <w:sz w:val="24"/>
              </w:rPr>
            </w:pPr>
          </w:p>
        </w:tc>
        <w:tc>
          <w:tcPr>
            <w:tcW w:w="992" w:type="dxa"/>
            <w:tcBorders>
              <w:bottom w:val="single" w:color="auto" w:sz="4" w:space="0"/>
            </w:tcBorders>
            <w:vAlign w:val="center"/>
          </w:tcPr>
          <w:p>
            <w:pPr>
              <w:widowControl/>
              <w:jc w:val="center"/>
              <w:textAlignment w:val="center"/>
              <w:rPr>
                <w:rFonts w:ascii="宋体" w:hAnsi="宋体"/>
                <w:sz w:val="24"/>
              </w:rPr>
            </w:pPr>
          </w:p>
        </w:tc>
        <w:tc>
          <w:tcPr>
            <w:tcW w:w="1405" w:type="dxa"/>
            <w:tcBorders>
              <w:bottom w:val="single" w:color="auto" w:sz="4" w:space="0"/>
            </w:tcBorders>
            <w:vAlign w:val="center"/>
          </w:tcPr>
          <w:p>
            <w:pPr>
              <w:spacing w:line="5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pPr>
              <w:spacing w:line="500" w:lineRule="exact"/>
              <w:rPr>
                <w:rFonts w:ascii="宋体" w:hAnsi="宋体"/>
                <w:sz w:val="24"/>
              </w:rPr>
            </w:pPr>
          </w:p>
        </w:tc>
        <w:tc>
          <w:tcPr>
            <w:tcW w:w="763" w:type="dxa"/>
            <w:vAlign w:val="center"/>
          </w:tcPr>
          <w:p>
            <w:pPr>
              <w:spacing w:line="400" w:lineRule="exact"/>
              <w:jc w:val="center"/>
              <w:rPr>
                <w:rFonts w:ascii="宋体" w:hAnsi="宋体"/>
                <w:sz w:val="24"/>
              </w:rPr>
            </w:pPr>
          </w:p>
        </w:tc>
        <w:tc>
          <w:tcPr>
            <w:tcW w:w="1703" w:type="dxa"/>
            <w:vAlign w:val="center"/>
          </w:tcPr>
          <w:p>
            <w:pPr>
              <w:widowControl/>
              <w:jc w:val="center"/>
              <w:textAlignment w:val="center"/>
              <w:rPr>
                <w:rFonts w:ascii="宋体" w:hAnsi="宋体"/>
                <w:sz w:val="24"/>
              </w:rPr>
            </w:pPr>
          </w:p>
        </w:tc>
        <w:tc>
          <w:tcPr>
            <w:tcW w:w="1391" w:type="dxa"/>
            <w:vAlign w:val="center"/>
          </w:tcPr>
          <w:p>
            <w:pPr>
              <w:jc w:val="center"/>
              <w:rPr>
                <w:rFonts w:ascii="宋体" w:hAnsi="宋体"/>
                <w:sz w:val="24"/>
              </w:rPr>
            </w:pPr>
          </w:p>
        </w:tc>
        <w:tc>
          <w:tcPr>
            <w:tcW w:w="994" w:type="dxa"/>
            <w:vAlign w:val="center"/>
          </w:tcPr>
          <w:p>
            <w:pPr>
              <w:widowControl/>
              <w:jc w:val="center"/>
              <w:textAlignment w:val="center"/>
              <w:rPr>
                <w:rFonts w:ascii="宋体" w:hAnsi="宋体"/>
                <w:sz w:val="24"/>
              </w:rPr>
            </w:pPr>
          </w:p>
        </w:tc>
        <w:tc>
          <w:tcPr>
            <w:tcW w:w="1386" w:type="dxa"/>
            <w:vAlign w:val="center"/>
          </w:tcPr>
          <w:p>
            <w:pPr>
              <w:widowControl/>
              <w:jc w:val="center"/>
              <w:textAlignment w:val="center"/>
              <w:rPr>
                <w:rFonts w:ascii="宋体" w:hAnsi="宋体"/>
                <w:sz w:val="24"/>
              </w:rPr>
            </w:pPr>
          </w:p>
        </w:tc>
        <w:tc>
          <w:tcPr>
            <w:tcW w:w="992" w:type="dxa"/>
            <w:tcBorders>
              <w:bottom w:val="single" w:color="auto" w:sz="4" w:space="0"/>
            </w:tcBorders>
            <w:vAlign w:val="center"/>
          </w:tcPr>
          <w:p>
            <w:pPr>
              <w:widowControl/>
              <w:jc w:val="center"/>
              <w:textAlignment w:val="center"/>
              <w:rPr>
                <w:rFonts w:ascii="宋体" w:hAnsi="宋体"/>
                <w:sz w:val="24"/>
              </w:rPr>
            </w:pPr>
          </w:p>
        </w:tc>
        <w:tc>
          <w:tcPr>
            <w:tcW w:w="1405" w:type="dxa"/>
            <w:tcBorders>
              <w:bottom w:val="single" w:color="auto" w:sz="4" w:space="0"/>
            </w:tcBorders>
            <w:vAlign w:val="center"/>
          </w:tcPr>
          <w:p>
            <w:pPr>
              <w:spacing w:line="5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pPr>
              <w:spacing w:line="500" w:lineRule="exact"/>
              <w:rPr>
                <w:rFonts w:ascii="宋体" w:hAnsi="宋体"/>
                <w:sz w:val="24"/>
              </w:rPr>
            </w:pPr>
          </w:p>
        </w:tc>
        <w:tc>
          <w:tcPr>
            <w:tcW w:w="763" w:type="dxa"/>
            <w:vAlign w:val="center"/>
          </w:tcPr>
          <w:p>
            <w:pPr>
              <w:spacing w:line="400" w:lineRule="exact"/>
              <w:jc w:val="center"/>
              <w:rPr>
                <w:rFonts w:ascii="宋体" w:hAnsi="宋体"/>
                <w:sz w:val="24"/>
              </w:rPr>
            </w:pPr>
          </w:p>
        </w:tc>
        <w:tc>
          <w:tcPr>
            <w:tcW w:w="1703" w:type="dxa"/>
            <w:vAlign w:val="center"/>
          </w:tcPr>
          <w:p>
            <w:pPr>
              <w:widowControl/>
              <w:jc w:val="center"/>
              <w:textAlignment w:val="center"/>
              <w:rPr>
                <w:rFonts w:ascii="宋体" w:hAnsi="宋体"/>
                <w:sz w:val="24"/>
              </w:rPr>
            </w:pPr>
          </w:p>
        </w:tc>
        <w:tc>
          <w:tcPr>
            <w:tcW w:w="1391" w:type="dxa"/>
            <w:vAlign w:val="center"/>
          </w:tcPr>
          <w:p>
            <w:pPr>
              <w:jc w:val="center"/>
              <w:rPr>
                <w:rFonts w:ascii="宋体" w:hAnsi="宋体"/>
                <w:sz w:val="24"/>
              </w:rPr>
            </w:pPr>
          </w:p>
        </w:tc>
        <w:tc>
          <w:tcPr>
            <w:tcW w:w="994" w:type="dxa"/>
            <w:vAlign w:val="center"/>
          </w:tcPr>
          <w:p>
            <w:pPr>
              <w:widowControl/>
              <w:jc w:val="center"/>
              <w:textAlignment w:val="center"/>
              <w:rPr>
                <w:rFonts w:ascii="宋体" w:hAnsi="宋体"/>
                <w:sz w:val="24"/>
              </w:rPr>
            </w:pPr>
          </w:p>
        </w:tc>
        <w:tc>
          <w:tcPr>
            <w:tcW w:w="1386" w:type="dxa"/>
            <w:vAlign w:val="center"/>
          </w:tcPr>
          <w:p>
            <w:pPr>
              <w:widowControl/>
              <w:jc w:val="center"/>
              <w:textAlignment w:val="center"/>
              <w:rPr>
                <w:rFonts w:ascii="宋体" w:hAnsi="宋体"/>
                <w:sz w:val="24"/>
              </w:rPr>
            </w:pPr>
          </w:p>
        </w:tc>
        <w:tc>
          <w:tcPr>
            <w:tcW w:w="992" w:type="dxa"/>
            <w:tcBorders>
              <w:bottom w:val="single" w:color="auto" w:sz="4" w:space="0"/>
            </w:tcBorders>
            <w:vAlign w:val="center"/>
          </w:tcPr>
          <w:p>
            <w:pPr>
              <w:widowControl/>
              <w:jc w:val="center"/>
              <w:textAlignment w:val="center"/>
              <w:rPr>
                <w:rFonts w:ascii="宋体" w:hAnsi="宋体"/>
                <w:sz w:val="24"/>
              </w:rPr>
            </w:pPr>
          </w:p>
        </w:tc>
        <w:tc>
          <w:tcPr>
            <w:tcW w:w="1405" w:type="dxa"/>
            <w:tcBorders>
              <w:bottom w:val="single" w:color="auto" w:sz="4" w:space="0"/>
            </w:tcBorders>
            <w:vAlign w:val="center"/>
          </w:tcPr>
          <w:p>
            <w:pPr>
              <w:spacing w:line="5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pPr>
              <w:spacing w:line="500" w:lineRule="exact"/>
              <w:rPr>
                <w:rFonts w:ascii="宋体" w:hAnsi="宋体"/>
                <w:sz w:val="24"/>
              </w:rPr>
            </w:pPr>
          </w:p>
        </w:tc>
        <w:tc>
          <w:tcPr>
            <w:tcW w:w="763" w:type="dxa"/>
            <w:vAlign w:val="center"/>
          </w:tcPr>
          <w:p>
            <w:pPr>
              <w:spacing w:line="400" w:lineRule="exact"/>
              <w:jc w:val="center"/>
              <w:rPr>
                <w:rFonts w:ascii="宋体" w:hAnsi="宋体"/>
                <w:sz w:val="24"/>
              </w:rPr>
            </w:pPr>
          </w:p>
        </w:tc>
        <w:tc>
          <w:tcPr>
            <w:tcW w:w="1703" w:type="dxa"/>
            <w:vAlign w:val="center"/>
          </w:tcPr>
          <w:p>
            <w:pPr>
              <w:widowControl/>
              <w:jc w:val="center"/>
              <w:textAlignment w:val="center"/>
              <w:rPr>
                <w:rFonts w:ascii="宋体" w:hAnsi="宋体"/>
                <w:sz w:val="24"/>
              </w:rPr>
            </w:pPr>
          </w:p>
        </w:tc>
        <w:tc>
          <w:tcPr>
            <w:tcW w:w="1391" w:type="dxa"/>
            <w:vAlign w:val="center"/>
          </w:tcPr>
          <w:p>
            <w:pPr>
              <w:jc w:val="center"/>
              <w:rPr>
                <w:rFonts w:ascii="宋体" w:hAnsi="宋体"/>
                <w:sz w:val="24"/>
              </w:rPr>
            </w:pPr>
          </w:p>
        </w:tc>
        <w:tc>
          <w:tcPr>
            <w:tcW w:w="994" w:type="dxa"/>
            <w:vAlign w:val="center"/>
          </w:tcPr>
          <w:p>
            <w:pPr>
              <w:widowControl/>
              <w:jc w:val="center"/>
              <w:textAlignment w:val="center"/>
              <w:rPr>
                <w:rFonts w:ascii="宋体" w:hAnsi="宋体"/>
                <w:sz w:val="24"/>
              </w:rPr>
            </w:pPr>
          </w:p>
        </w:tc>
        <w:tc>
          <w:tcPr>
            <w:tcW w:w="1386" w:type="dxa"/>
            <w:vAlign w:val="center"/>
          </w:tcPr>
          <w:p>
            <w:pPr>
              <w:widowControl/>
              <w:jc w:val="center"/>
              <w:textAlignment w:val="center"/>
              <w:rPr>
                <w:rFonts w:ascii="宋体" w:hAnsi="宋体"/>
                <w:sz w:val="24"/>
              </w:rPr>
            </w:pPr>
          </w:p>
        </w:tc>
        <w:tc>
          <w:tcPr>
            <w:tcW w:w="992" w:type="dxa"/>
            <w:tcBorders>
              <w:bottom w:val="single" w:color="auto" w:sz="4" w:space="0"/>
            </w:tcBorders>
            <w:vAlign w:val="center"/>
          </w:tcPr>
          <w:p>
            <w:pPr>
              <w:widowControl/>
              <w:jc w:val="center"/>
              <w:textAlignment w:val="center"/>
              <w:rPr>
                <w:rFonts w:ascii="宋体" w:hAnsi="宋体"/>
                <w:sz w:val="24"/>
              </w:rPr>
            </w:pPr>
          </w:p>
        </w:tc>
        <w:tc>
          <w:tcPr>
            <w:tcW w:w="1405" w:type="dxa"/>
            <w:tcBorders>
              <w:bottom w:val="single" w:color="auto" w:sz="4" w:space="0"/>
            </w:tcBorders>
            <w:vAlign w:val="center"/>
          </w:tcPr>
          <w:p>
            <w:pPr>
              <w:spacing w:line="5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pPr>
              <w:spacing w:line="500" w:lineRule="exact"/>
              <w:rPr>
                <w:rFonts w:ascii="宋体" w:hAnsi="宋体"/>
                <w:sz w:val="24"/>
              </w:rPr>
            </w:pPr>
          </w:p>
        </w:tc>
        <w:tc>
          <w:tcPr>
            <w:tcW w:w="763" w:type="dxa"/>
            <w:vAlign w:val="center"/>
          </w:tcPr>
          <w:p>
            <w:pPr>
              <w:spacing w:line="400" w:lineRule="exact"/>
              <w:jc w:val="center"/>
              <w:rPr>
                <w:rFonts w:ascii="宋体" w:hAnsi="宋体"/>
                <w:sz w:val="24"/>
              </w:rPr>
            </w:pPr>
          </w:p>
        </w:tc>
        <w:tc>
          <w:tcPr>
            <w:tcW w:w="1703" w:type="dxa"/>
            <w:vAlign w:val="center"/>
          </w:tcPr>
          <w:p>
            <w:pPr>
              <w:widowControl/>
              <w:jc w:val="center"/>
              <w:textAlignment w:val="center"/>
              <w:rPr>
                <w:rFonts w:ascii="宋体" w:hAnsi="宋体"/>
                <w:sz w:val="24"/>
              </w:rPr>
            </w:pPr>
          </w:p>
        </w:tc>
        <w:tc>
          <w:tcPr>
            <w:tcW w:w="1391" w:type="dxa"/>
            <w:vAlign w:val="center"/>
          </w:tcPr>
          <w:p>
            <w:pPr>
              <w:jc w:val="center"/>
              <w:rPr>
                <w:rFonts w:ascii="宋体" w:hAnsi="宋体"/>
                <w:sz w:val="24"/>
              </w:rPr>
            </w:pPr>
          </w:p>
        </w:tc>
        <w:tc>
          <w:tcPr>
            <w:tcW w:w="994" w:type="dxa"/>
            <w:vAlign w:val="center"/>
          </w:tcPr>
          <w:p>
            <w:pPr>
              <w:widowControl/>
              <w:jc w:val="center"/>
              <w:textAlignment w:val="center"/>
              <w:rPr>
                <w:rFonts w:ascii="宋体" w:hAnsi="宋体"/>
                <w:sz w:val="24"/>
              </w:rPr>
            </w:pPr>
          </w:p>
        </w:tc>
        <w:tc>
          <w:tcPr>
            <w:tcW w:w="1386" w:type="dxa"/>
            <w:vAlign w:val="center"/>
          </w:tcPr>
          <w:p>
            <w:pPr>
              <w:widowControl/>
              <w:jc w:val="center"/>
              <w:textAlignment w:val="center"/>
              <w:rPr>
                <w:rFonts w:ascii="宋体" w:hAnsi="宋体"/>
                <w:sz w:val="24"/>
              </w:rPr>
            </w:pPr>
          </w:p>
        </w:tc>
        <w:tc>
          <w:tcPr>
            <w:tcW w:w="992" w:type="dxa"/>
            <w:tcBorders>
              <w:bottom w:val="single" w:color="auto" w:sz="4" w:space="0"/>
            </w:tcBorders>
            <w:vAlign w:val="center"/>
          </w:tcPr>
          <w:p>
            <w:pPr>
              <w:widowControl/>
              <w:jc w:val="center"/>
              <w:textAlignment w:val="center"/>
              <w:rPr>
                <w:rFonts w:ascii="宋体" w:hAnsi="宋体"/>
                <w:sz w:val="24"/>
              </w:rPr>
            </w:pPr>
          </w:p>
        </w:tc>
        <w:tc>
          <w:tcPr>
            <w:tcW w:w="1405" w:type="dxa"/>
            <w:tcBorders>
              <w:bottom w:val="single" w:color="auto" w:sz="4" w:space="0"/>
            </w:tcBorders>
            <w:vAlign w:val="center"/>
          </w:tcPr>
          <w:p>
            <w:pPr>
              <w:spacing w:line="5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3175" w:type="dxa"/>
            <w:gridSpan w:val="3"/>
            <w:vAlign w:val="center"/>
          </w:tcPr>
          <w:p>
            <w:pPr>
              <w:spacing w:line="500" w:lineRule="exact"/>
              <w:jc w:val="center"/>
              <w:rPr>
                <w:rFonts w:ascii="宋体" w:hAnsi="宋体"/>
                <w:sz w:val="24"/>
              </w:rPr>
            </w:pPr>
            <w:r>
              <w:rPr>
                <w:rFonts w:hint="eastAsia" w:ascii="宋体" w:hAnsi="宋体"/>
                <w:sz w:val="24"/>
              </w:rPr>
              <w:t>竞价总价（大写）</w:t>
            </w:r>
          </w:p>
        </w:tc>
        <w:tc>
          <w:tcPr>
            <w:tcW w:w="3771" w:type="dxa"/>
            <w:gridSpan w:val="3"/>
            <w:vAlign w:val="center"/>
          </w:tcPr>
          <w:p>
            <w:pPr>
              <w:spacing w:line="500" w:lineRule="exact"/>
              <w:rPr>
                <w:rFonts w:ascii="宋体" w:hAnsi="宋体"/>
                <w:sz w:val="24"/>
              </w:rPr>
            </w:pPr>
          </w:p>
        </w:tc>
        <w:tc>
          <w:tcPr>
            <w:tcW w:w="2397" w:type="dxa"/>
            <w:gridSpan w:val="2"/>
            <w:vAlign w:val="center"/>
          </w:tcPr>
          <w:p>
            <w:pPr>
              <w:spacing w:line="500" w:lineRule="exact"/>
              <w:rPr>
                <w:rFonts w:ascii="宋体" w:hAnsi="宋体"/>
                <w:sz w:val="24"/>
              </w:rPr>
            </w:pPr>
            <w:r>
              <w:rPr>
                <w:rFonts w:hint="eastAsia" w:ascii="宋体" w:hAnsi="宋体"/>
                <w:sz w:val="24"/>
              </w:rPr>
              <w:t>小写：</w:t>
            </w:r>
          </w:p>
        </w:tc>
      </w:tr>
    </w:tbl>
    <w:p>
      <w:pPr>
        <w:rPr>
          <w:rFonts w:ascii="宋体" w:hAnsi="宋体"/>
          <w:b/>
          <w:sz w:val="24"/>
          <w:szCs w:val="24"/>
          <w:u w:val="single"/>
        </w:rPr>
      </w:pP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pPr>
      <w:r>
        <w:rPr>
          <w:rFonts w:hint="eastAsia" w:ascii="宋体" w:hAnsi="宋体"/>
          <w:b/>
          <w:sz w:val="24"/>
          <w:szCs w:val="24"/>
          <w:highlight w:val="none"/>
          <w:u w:val="single"/>
        </w:rPr>
        <w:t>注：（1）竞价人首次提交的报价总价不能超过公告最高限价，报价单价不能超过竞价文件的单价最高限价，否则，视为无效报价。</w:t>
      </w:r>
    </w:p>
    <w:p>
      <w:pPr>
        <w:pStyle w:val="18"/>
        <w:keepNext w:val="0"/>
        <w:keepLines w:val="0"/>
        <w:pageBreakBefore w:val="0"/>
        <w:widowControl w:val="0"/>
        <w:kinsoku/>
        <w:wordWrap/>
        <w:overflowPunct/>
        <w:topLinePunct w:val="0"/>
        <w:autoSpaceDE/>
        <w:autoSpaceDN/>
        <w:bidi w:val="0"/>
        <w:adjustRightInd/>
        <w:snapToGrid/>
        <w:spacing w:after="0" w:line="440" w:lineRule="exact"/>
        <w:ind w:left="0" w:leftChars="0" w:firstLine="482" w:firstLineChars="200"/>
        <w:textAlignment w:val="auto"/>
        <w:rPr>
          <w:rFonts w:ascii="宋体" w:hAnsi="宋体"/>
          <w:highlight w:val="none"/>
        </w:rPr>
      </w:pPr>
      <w:r>
        <w:rPr>
          <w:rFonts w:hint="eastAsia" w:ascii="宋体" w:hAnsi="宋体"/>
          <w:b/>
          <w:sz w:val="24"/>
          <w:highlight w:val="none"/>
          <w:u w:val="single"/>
        </w:rPr>
        <w:t>（2）竞价人应以包括本项目所涉及的有关项目的所有费用进行报价，包括：报价应包含人工、税金以及所有不可预见的费用等。</w:t>
      </w:r>
    </w:p>
    <w:p>
      <w:pPr>
        <w:rPr>
          <w:rFonts w:ascii="宋体" w:hAnsi="宋体"/>
          <w:b/>
          <w:sz w:val="24"/>
          <w:szCs w:val="24"/>
          <w:u w:val="single"/>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9374" w:type="dxa"/>
          </w:tcPr>
          <w:p>
            <w:pPr>
              <w:ind w:left="4410" w:leftChars="2100"/>
              <w:jc w:val="center"/>
              <w:rPr>
                <w:rFonts w:ascii="宋体" w:hAnsi="宋体"/>
                <w:b/>
                <w:sz w:val="36"/>
                <w:szCs w:val="36"/>
              </w:rPr>
            </w:pPr>
          </w:p>
          <w:p>
            <w:pPr>
              <w:jc w:val="center"/>
              <w:rPr>
                <w:rFonts w:hint="eastAsia" w:ascii="宋体" w:hAnsi="宋体"/>
                <w:sz w:val="24"/>
                <w:szCs w:val="24"/>
              </w:rPr>
            </w:pPr>
          </w:p>
          <w:p>
            <w:pPr>
              <w:jc w:val="center"/>
              <w:rPr>
                <w:rFonts w:ascii="宋体" w:hAnsi="宋体"/>
                <w:sz w:val="24"/>
                <w:szCs w:val="24"/>
              </w:rPr>
            </w:pPr>
            <w:r>
              <w:rPr>
                <w:rFonts w:hint="eastAsia" w:ascii="宋体" w:hAnsi="宋体"/>
                <w:sz w:val="24"/>
                <w:szCs w:val="24"/>
              </w:rPr>
              <w:t>保证金凭证复印件粘贴处</w:t>
            </w:r>
          </w:p>
          <w:p>
            <w:pPr>
              <w:ind w:left="4410" w:leftChars="2100"/>
              <w:jc w:val="center"/>
              <w:rPr>
                <w:rFonts w:ascii="宋体" w:hAnsi="宋体"/>
                <w:b/>
                <w:sz w:val="36"/>
                <w:szCs w:val="36"/>
              </w:rPr>
            </w:pPr>
          </w:p>
        </w:tc>
      </w:tr>
    </w:tbl>
    <w:p>
      <w:pPr>
        <w:spacing w:line="360" w:lineRule="auto"/>
        <w:ind w:left="-718" w:leftChars="-342" w:right="-874" w:rightChars="-416" w:firstLine="357" w:firstLineChars="170"/>
        <w:rPr>
          <w:rFonts w:ascii="宋体" w:hAnsi="宋体" w:cs="Arial"/>
          <w:szCs w:val="21"/>
        </w:rPr>
      </w:pPr>
    </w:p>
    <w:p>
      <w:pPr>
        <w:rPr>
          <w:rFonts w:ascii="宋体" w:hAnsi="宋体"/>
          <w:b/>
          <w:sz w:val="24"/>
          <w:szCs w:val="24"/>
        </w:rPr>
      </w:pP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rPr>
          <w:rFonts w:ascii="宋体" w:hAnsi="宋体"/>
          <w:b/>
          <w:sz w:val="28"/>
          <w:szCs w:val="28"/>
        </w:rPr>
      </w:pPr>
      <w:r>
        <w:rPr>
          <w:rFonts w:ascii="宋体" w:hAnsi="宋体"/>
          <w:b/>
          <w:sz w:val="28"/>
          <w:szCs w:val="28"/>
        </w:rPr>
        <w:br w:type="page"/>
      </w:r>
      <w:r>
        <w:rPr>
          <w:rFonts w:hint="eastAsia" w:ascii="宋体" w:hAnsi="宋体" w:cs="宋体"/>
          <w:b/>
          <w:kern w:val="0"/>
          <w:sz w:val="24"/>
        </w:rPr>
        <w:t>附件1</w:t>
      </w:r>
      <w:r>
        <w:rPr>
          <w:rFonts w:hint="eastAsia" w:ascii="宋体" w:hAnsi="宋体" w:cs="宋体"/>
          <w:b/>
          <w:kern w:val="0"/>
          <w:sz w:val="24"/>
          <w:lang w:val="en-US" w:eastAsia="zh-CN"/>
        </w:rPr>
        <w:t>2</w:t>
      </w:r>
      <w:r>
        <w:rPr>
          <w:rFonts w:hint="eastAsia" w:ascii="宋体" w:hAnsi="宋体" w:cs="宋体"/>
          <w:b/>
          <w:kern w:val="0"/>
          <w:sz w:val="24"/>
        </w:rPr>
        <w:t>：</w:t>
      </w:r>
    </w:p>
    <w:p>
      <w:pPr>
        <w:widowControl/>
        <w:spacing w:after="109"/>
        <w:jc w:val="center"/>
        <w:rPr>
          <w:rFonts w:ascii="宋体" w:hAnsi="宋体"/>
          <w:b/>
          <w:sz w:val="28"/>
          <w:szCs w:val="28"/>
        </w:rPr>
      </w:pPr>
      <w:r>
        <w:rPr>
          <w:rFonts w:ascii="宋体" w:hAnsi="宋体"/>
          <w:b/>
          <w:sz w:val="28"/>
          <w:szCs w:val="28"/>
        </w:rPr>
        <w:t>技术和服务要求响应表</w:t>
      </w:r>
    </w:p>
    <w:p>
      <w:pPr>
        <w:widowControl/>
        <w:spacing w:after="109"/>
        <w:jc w:val="left"/>
        <w:rPr>
          <w:rFonts w:ascii="宋体" w:hAnsi="宋体" w:cs="宋体"/>
          <w:kern w:val="0"/>
          <w:szCs w:val="21"/>
        </w:rPr>
      </w:pPr>
      <w:r>
        <w:rPr>
          <w:rFonts w:ascii="宋体" w:hAnsi="宋体" w:cs="宋体"/>
          <w:kern w:val="0"/>
          <w:szCs w:val="21"/>
        </w:rPr>
        <w:t> </w:t>
      </w:r>
    </w:p>
    <w:p>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19"/>
        <w:tblW w:w="0" w:type="auto"/>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宋体"/>
                <w:kern w:val="0"/>
                <w:sz w:val="24"/>
                <w:szCs w:val="24"/>
              </w:rPr>
              <w:t>是否偏离及说明</w:t>
            </w:r>
          </w:p>
        </w:tc>
      </w:tr>
      <w:tr>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r>
      <w:tr>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r>
      <w:tr>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cs="宋体"/>
                <w:kern w:val="0"/>
                <w:sz w:val="24"/>
                <w:szCs w:val="24"/>
              </w:rPr>
            </w:pPr>
          </w:p>
        </w:tc>
      </w:tr>
    </w:tbl>
    <w:p>
      <w:pPr>
        <w:rPr>
          <w:rFonts w:ascii="宋体" w:hAnsi="宋体" w:cs="宋体"/>
          <w:b/>
          <w:kern w:val="0"/>
          <w:sz w:val="24"/>
          <w:szCs w:val="24"/>
        </w:rPr>
      </w:pP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★注意：</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1、本表应按照下列规定填写：</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1.1“技术和服务要求”项下填写的内容应与网上竞价文件第二章“技术和服务要求”的内容保持一致。</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1.2“报价响应”项下应填写具体的响应内容并与“技术和服务要求”项下填写的内容逐项对应；对“技术和服务要求”项下涉及“≥或＞”、“≤或＜”及某个区间值范围内的内容，应填写具体的数值。</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1.3“是否偏离及说明”项下应按下列规定填写：优于的，填写“正偏离”；符合的，填写“无偏离”；低于的，填写“负偏离”。</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宋体" w:hAnsi="宋体" w:cs="宋体"/>
          <w:kern w:val="0"/>
          <w:sz w:val="24"/>
          <w:szCs w:val="24"/>
        </w:rPr>
      </w:pPr>
      <w:r>
        <w:rPr>
          <w:rFonts w:hint="eastAsia" w:ascii="宋体" w:hAnsi="宋体" w:cs="宋体"/>
          <w:kern w:val="0"/>
          <w:sz w:val="24"/>
          <w:szCs w:val="24"/>
        </w:rPr>
        <w:t>2、竞价人需要说明的内容若需特殊表达，应先在本表中进行相应说明，再另页应答。</w:t>
      </w:r>
    </w:p>
    <w:p>
      <w:pPr>
        <w:widowControl/>
        <w:shd w:val="clear" w:color="auto" w:fill="FFFFFF"/>
        <w:spacing w:line="440" w:lineRule="exact"/>
        <w:rPr>
          <w:rFonts w:ascii="宋体" w:hAnsi="宋体"/>
          <w:sz w:val="24"/>
          <w:szCs w:val="24"/>
        </w:rPr>
      </w:pPr>
    </w:p>
    <w:p>
      <w:pPr>
        <w:widowControl/>
        <w:shd w:val="clear" w:color="auto" w:fill="FFFFFF"/>
        <w:spacing w:line="440" w:lineRule="exact"/>
        <w:rPr>
          <w:rFonts w:ascii="宋体" w:hAnsi="宋体"/>
          <w:sz w:val="24"/>
          <w:szCs w:val="24"/>
        </w:rPr>
      </w:pP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rPr>
          <w:rFonts w:ascii="宋体" w:hAnsi="宋体" w:cs="宋体"/>
          <w:b/>
          <w:kern w:val="0"/>
          <w:sz w:val="24"/>
        </w:rPr>
      </w:pPr>
      <w:r>
        <w:rPr>
          <w:rFonts w:ascii="宋体" w:hAnsi="宋体"/>
          <w:b/>
          <w:sz w:val="28"/>
          <w:szCs w:val="28"/>
        </w:rPr>
        <w:br w:type="page"/>
      </w:r>
    </w:p>
    <w:p>
      <w:pPr>
        <w:rPr>
          <w:rFonts w:ascii="宋体" w:hAnsi="宋体" w:cs="宋体"/>
          <w:b/>
          <w:kern w:val="0"/>
          <w:sz w:val="24"/>
        </w:rPr>
      </w:pPr>
    </w:p>
    <w:p>
      <w:pPr>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3</w:t>
      </w:r>
      <w:r>
        <w:rPr>
          <w:rFonts w:hint="eastAsia" w:ascii="宋体" w:hAnsi="宋体"/>
          <w:b/>
          <w:sz w:val="24"/>
          <w:szCs w:val="24"/>
        </w:rPr>
        <w:t>：</w:t>
      </w:r>
    </w:p>
    <w:p>
      <w:pPr>
        <w:jc w:val="center"/>
        <w:rPr>
          <w:rFonts w:ascii="宋体" w:hAnsi="宋体"/>
          <w:b/>
          <w:sz w:val="28"/>
          <w:szCs w:val="28"/>
        </w:rPr>
      </w:pPr>
    </w:p>
    <w:p>
      <w:pPr>
        <w:widowControl/>
        <w:spacing w:after="109"/>
        <w:jc w:val="center"/>
        <w:rPr>
          <w:rFonts w:ascii="宋体" w:hAnsi="宋体"/>
          <w:b/>
          <w:sz w:val="28"/>
          <w:szCs w:val="28"/>
        </w:rPr>
      </w:pPr>
      <w:r>
        <w:rPr>
          <w:rFonts w:hint="eastAsia" w:ascii="宋体" w:hAnsi="宋体"/>
          <w:b/>
          <w:sz w:val="28"/>
          <w:szCs w:val="28"/>
        </w:rPr>
        <w:t>商务条件响应表</w:t>
      </w:r>
    </w:p>
    <w:p>
      <w:pPr>
        <w:pStyle w:val="16"/>
        <w:widowControl/>
        <w:spacing w:before="0" w:beforeAutospacing="0" w:after="150" w:afterAutospacing="0"/>
        <w:rPr>
          <w:rFonts w:ascii="宋体" w:hAnsi="宋体"/>
          <w:szCs w:val="24"/>
        </w:rPr>
      </w:pPr>
      <w:r>
        <w:rPr>
          <w:rFonts w:hint="eastAsia" w:ascii="宋体" w:hAnsi="宋体" w:cs="宋体"/>
          <w:szCs w:val="24"/>
        </w:rPr>
        <w:t> </w:t>
      </w:r>
    </w:p>
    <w:p>
      <w:pPr>
        <w:pStyle w:val="16"/>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是否偏离及说明</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455"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605"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ascii="宋体" w:hAnsi="宋体"/>
                <w:sz w:val="24"/>
                <w:szCs w:val="24"/>
              </w:rPr>
            </w:pPr>
          </w:p>
        </w:tc>
        <w:tc>
          <w:tcPr>
            <w:tcW w:w="1298" w:type="dxa"/>
            <w:tcMar>
              <w:top w:w="0" w:type="dxa"/>
              <w:left w:w="105" w:type="dxa"/>
              <w:bottom w:w="0" w:type="dxa"/>
              <w:right w:w="105" w:type="dxa"/>
            </w:tcMar>
            <w:vAlign w:val="center"/>
          </w:tcPr>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455"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605" w:type="dxa"/>
            <w:tcMar>
              <w:top w:w="0" w:type="dxa"/>
              <w:left w:w="105" w:type="dxa"/>
              <w:bottom w:w="0" w:type="dxa"/>
              <w:right w:w="105" w:type="dxa"/>
            </w:tcMa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604"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455"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c>
          <w:tcPr>
            <w:tcW w:w="2605"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4"/>
              </w:rPr>
            </w:pPr>
          </w:p>
        </w:tc>
      </w:tr>
    </w:tbl>
    <w:p>
      <w:pPr>
        <w:jc w:val="center"/>
        <w:rPr>
          <w:rFonts w:ascii="宋体" w:hAnsi="宋体"/>
          <w:b/>
          <w:sz w:val="24"/>
          <w:szCs w:val="24"/>
        </w:rPr>
      </w:pPr>
    </w:p>
    <w:p>
      <w:pPr>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rPr>
          <w:rFonts w:ascii="宋体"/>
          <w:kern w:val="0"/>
          <w:sz w:val="24"/>
          <w:szCs w:val="24"/>
        </w:rPr>
      </w:pPr>
      <w:r>
        <w:rPr>
          <w:rFonts w:hint="eastAsia" w:ascii="宋体" w:hAnsi="宋体" w:cs="宋体"/>
          <w:kern w:val="0"/>
          <w:sz w:val="24"/>
          <w:szCs w:val="24"/>
        </w:rPr>
        <w:t>★注意：</w:t>
      </w:r>
    </w:p>
    <w:p>
      <w:pPr>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rPr>
          <w:rFonts w:ascii="宋体"/>
          <w:kern w:val="0"/>
          <w:sz w:val="24"/>
          <w:szCs w:val="24"/>
        </w:rPr>
      </w:pPr>
      <w:r>
        <w:rPr>
          <w:rFonts w:ascii="宋体" w:hAnsi="宋体" w:cs="宋体"/>
          <w:kern w:val="0"/>
          <w:sz w:val="24"/>
          <w:szCs w:val="24"/>
        </w:rPr>
        <w:t>1</w:t>
      </w:r>
      <w:r>
        <w:rPr>
          <w:rFonts w:hint="eastAsia" w:ascii="宋体" w:hAnsi="宋体" w:cs="宋体"/>
          <w:kern w:val="0"/>
          <w:sz w:val="24"/>
          <w:szCs w:val="24"/>
        </w:rPr>
        <w:t>、本表应按照下列规定填写：</w:t>
      </w:r>
    </w:p>
    <w:p>
      <w:pPr>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rPr>
          <w:rFonts w:ascii="宋体"/>
          <w:kern w:val="0"/>
          <w:sz w:val="24"/>
          <w:szCs w:val="24"/>
        </w:rPr>
      </w:pPr>
      <w:r>
        <w:rPr>
          <w:rFonts w:ascii="宋体" w:hAnsi="宋体" w:cs="宋体"/>
          <w:kern w:val="0"/>
          <w:sz w:val="24"/>
          <w:szCs w:val="24"/>
        </w:rPr>
        <w:t>1.1</w:t>
      </w:r>
      <w:r>
        <w:rPr>
          <w:rFonts w:hint="eastAsia" w:ascii="宋体" w:hAnsi="宋体" w:cs="宋体"/>
          <w:kern w:val="0"/>
          <w:sz w:val="24"/>
          <w:szCs w:val="24"/>
        </w:rPr>
        <w:t>“商务条件要求</w:t>
      </w:r>
      <w:r>
        <w:rPr>
          <w:rFonts w:hint="eastAsia" w:ascii="宋体" w:cs="宋体"/>
          <w:kern w:val="0"/>
          <w:sz w:val="24"/>
          <w:szCs w:val="24"/>
        </w:rPr>
        <w:t>”</w:t>
      </w:r>
      <w:r>
        <w:rPr>
          <w:rFonts w:hint="eastAsia" w:ascii="宋体" w:hAnsi="宋体" w:cs="宋体"/>
          <w:kern w:val="0"/>
          <w:sz w:val="24"/>
          <w:szCs w:val="24"/>
        </w:rPr>
        <w:t>项下填写的内容应与网上竞价文件第二章“商务条件</w:t>
      </w:r>
      <w:r>
        <w:rPr>
          <w:rFonts w:hint="eastAsia" w:ascii="宋体" w:cs="宋体"/>
          <w:kern w:val="0"/>
          <w:sz w:val="24"/>
          <w:szCs w:val="24"/>
        </w:rPr>
        <w:t>”</w:t>
      </w:r>
      <w:r>
        <w:rPr>
          <w:rFonts w:hint="eastAsia" w:ascii="宋体" w:hAnsi="宋体" w:cs="宋体"/>
          <w:kern w:val="0"/>
          <w:sz w:val="24"/>
          <w:szCs w:val="24"/>
        </w:rPr>
        <w:t>的内容保持一致。</w:t>
      </w:r>
    </w:p>
    <w:p>
      <w:pPr>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rPr>
          <w:rFonts w:ascii="宋体"/>
          <w:kern w:val="0"/>
          <w:sz w:val="24"/>
          <w:szCs w:val="24"/>
        </w:rPr>
      </w:pPr>
      <w:r>
        <w:rPr>
          <w:rFonts w:ascii="宋体" w:hAnsi="宋体" w:cs="宋体"/>
          <w:kern w:val="0"/>
          <w:sz w:val="24"/>
          <w:szCs w:val="24"/>
        </w:rPr>
        <w:t>1.2</w:t>
      </w:r>
      <w:r>
        <w:rPr>
          <w:rFonts w:hint="eastAsia" w:ascii="宋体" w:hAnsi="宋体" w:cs="宋体"/>
          <w:kern w:val="0"/>
          <w:sz w:val="24"/>
          <w:szCs w:val="24"/>
        </w:rPr>
        <w:t>“报价响应</w:t>
      </w:r>
      <w:r>
        <w:rPr>
          <w:rFonts w:hint="eastAsia" w:ascii="宋体" w:cs="宋体"/>
          <w:kern w:val="0"/>
          <w:sz w:val="24"/>
          <w:szCs w:val="24"/>
        </w:rPr>
        <w:t>”</w:t>
      </w:r>
      <w:r>
        <w:rPr>
          <w:rFonts w:hint="eastAsia" w:ascii="宋体" w:hAnsi="宋体" w:cs="宋体"/>
          <w:kern w:val="0"/>
          <w:sz w:val="24"/>
          <w:szCs w:val="24"/>
        </w:rPr>
        <w:t>项下应填写具体的响应内容并与</w:t>
      </w:r>
      <w:r>
        <w:rPr>
          <w:rFonts w:hint="eastAsia" w:ascii="宋体" w:cs="宋体"/>
          <w:kern w:val="0"/>
          <w:sz w:val="24"/>
          <w:szCs w:val="24"/>
        </w:rPr>
        <w:t>“</w:t>
      </w:r>
      <w:r>
        <w:rPr>
          <w:rFonts w:hint="eastAsia" w:ascii="宋体" w:hAnsi="宋体" w:cs="宋体"/>
          <w:kern w:val="0"/>
          <w:sz w:val="24"/>
          <w:szCs w:val="24"/>
        </w:rPr>
        <w:t>商务条件要求</w:t>
      </w:r>
      <w:r>
        <w:rPr>
          <w:rFonts w:hint="eastAsia" w:ascii="宋体" w:cs="宋体"/>
          <w:kern w:val="0"/>
          <w:sz w:val="24"/>
          <w:szCs w:val="24"/>
        </w:rPr>
        <w:t>”</w:t>
      </w:r>
      <w:r>
        <w:rPr>
          <w:rFonts w:hint="eastAsia" w:ascii="宋体" w:hAnsi="宋体" w:cs="宋体"/>
          <w:kern w:val="0"/>
          <w:sz w:val="24"/>
          <w:szCs w:val="24"/>
        </w:rPr>
        <w:t>项下填写的内容逐项对应；对</w:t>
      </w:r>
      <w:r>
        <w:rPr>
          <w:rFonts w:hint="eastAsia" w:ascii="宋体" w:cs="宋体"/>
          <w:kern w:val="0"/>
          <w:sz w:val="24"/>
          <w:szCs w:val="24"/>
        </w:rPr>
        <w:t>“</w:t>
      </w:r>
      <w:r>
        <w:rPr>
          <w:rFonts w:hint="eastAsia" w:ascii="宋体" w:hAnsi="宋体" w:cs="宋体"/>
          <w:kern w:val="0"/>
          <w:sz w:val="24"/>
          <w:szCs w:val="24"/>
        </w:rPr>
        <w:t>商务条件要求</w:t>
      </w:r>
      <w:r>
        <w:rPr>
          <w:rFonts w:hint="eastAsia" w:ascii="宋体" w:cs="宋体"/>
          <w:kern w:val="0"/>
          <w:sz w:val="24"/>
          <w:szCs w:val="24"/>
        </w:rPr>
        <w:t>”</w:t>
      </w:r>
      <w:r>
        <w:rPr>
          <w:rFonts w:hint="eastAsia" w:ascii="宋体" w:hAnsi="宋体" w:cs="宋体"/>
          <w:kern w:val="0"/>
          <w:sz w:val="24"/>
          <w:szCs w:val="24"/>
        </w:rPr>
        <w:t>项下涉及</w:t>
      </w:r>
      <w:r>
        <w:rPr>
          <w:rFonts w:hint="eastAsia" w:ascii="宋体" w:cs="宋体"/>
          <w:kern w:val="0"/>
          <w:sz w:val="24"/>
          <w:szCs w:val="24"/>
        </w:rPr>
        <w:t>“≥</w:t>
      </w:r>
      <w:r>
        <w:rPr>
          <w:rFonts w:hint="eastAsia" w:ascii="宋体" w:hAnsi="宋体" w:cs="宋体"/>
          <w:kern w:val="0"/>
          <w:sz w:val="24"/>
          <w:szCs w:val="24"/>
        </w:rPr>
        <w:t>或＞</w:t>
      </w:r>
      <w:r>
        <w:rPr>
          <w:rFonts w:hint="eastAsia" w:ascii="宋体" w:cs="宋体"/>
          <w:kern w:val="0"/>
          <w:sz w:val="24"/>
          <w:szCs w:val="24"/>
        </w:rPr>
        <w:t>”</w:t>
      </w:r>
      <w:r>
        <w:rPr>
          <w:rFonts w:hint="eastAsia" w:ascii="宋体" w:hAnsi="宋体" w:cs="宋体"/>
          <w:kern w:val="0"/>
          <w:sz w:val="24"/>
          <w:szCs w:val="24"/>
        </w:rPr>
        <w:t>、</w:t>
      </w:r>
      <w:r>
        <w:rPr>
          <w:rFonts w:hint="eastAsia" w:ascii="宋体" w:cs="宋体"/>
          <w:kern w:val="0"/>
          <w:sz w:val="24"/>
          <w:szCs w:val="24"/>
        </w:rPr>
        <w:t>“≤</w:t>
      </w:r>
      <w:r>
        <w:rPr>
          <w:rFonts w:hint="eastAsia" w:ascii="宋体" w:hAnsi="宋体" w:cs="宋体"/>
          <w:kern w:val="0"/>
          <w:sz w:val="24"/>
          <w:szCs w:val="24"/>
        </w:rPr>
        <w:t>或＜</w:t>
      </w:r>
      <w:r>
        <w:rPr>
          <w:rFonts w:hint="eastAsia" w:ascii="宋体" w:cs="宋体"/>
          <w:kern w:val="0"/>
          <w:sz w:val="24"/>
          <w:szCs w:val="24"/>
        </w:rPr>
        <w:t>”</w:t>
      </w:r>
      <w:r>
        <w:rPr>
          <w:rFonts w:hint="eastAsia" w:ascii="宋体" w:hAnsi="宋体" w:cs="宋体"/>
          <w:kern w:val="0"/>
          <w:sz w:val="24"/>
          <w:szCs w:val="24"/>
        </w:rPr>
        <w:t>及某个区间值范围内的内容，应填写具体的数值。</w:t>
      </w:r>
    </w:p>
    <w:p>
      <w:pPr>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rPr>
          <w:rFonts w:ascii="宋体"/>
          <w:kern w:val="0"/>
          <w:sz w:val="24"/>
          <w:szCs w:val="24"/>
        </w:rPr>
      </w:pPr>
      <w:r>
        <w:rPr>
          <w:rFonts w:ascii="宋体" w:hAnsi="宋体" w:cs="宋体"/>
          <w:kern w:val="0"/>
          <w:sz w:val="24"/>
          <w:szCs w:val="24"/>
        </w:rPr>
        <w:t>1.3</w:t>
      </w:r>
      <w:r>
        <w:rPr>
          <w:rFonts w:hint="eastAsia" w:ascii="宋体" w:hAnsi="宋体" w:cs="宋体"/>
          <w:kern w:val="0"/>
          <w:sz w:val="24"/>
          <w:szCs w:val="24"/>
        </w:rPr>
        <w:t>“是否偏离及说明</w:t>
      </w:r>
      <w:r>
        <w:rPr>
          <w:rFonts w:hint="eastAsia" w:ascii="宋体" w:cs="宋体"/>
          <w:kern w:val="0"/>
          <w:sz w:val="24"/>
          <w:szCs w:val="24"/>
        </w:rPr>
        <w:t>”</w:t>
      </w:r>
      <w:r>
        <w:rPr>
          <w:rFonts w:hint="eastAsia" w:ascii="宋体" w:hAnsi="宋体" w:cs="宋体"/>
          <w:kern w:val="0"/>
          <w:sz w:val="24"/>
          <w:szCs w:val="24"/>
        </w:rPr>
        <w:t>项下应按下列规定填写：优于的，填写</w:t>
      </w:r>
      <w:r>
        <w:rPr>
          <w:rFonts w:hint="eastAsia" w:ascii="宋体" w:cs="宋体"/>
          <w:kern w:val="0"/>
          <w:sz w:val="24"/>
          <w:szCs w:val="24"/>
        </w:rPr>
        <w:t>“</w:t>
      </w:r>
      <w:r>
        <w:rPr>
          <w:rFonts w:hint="eastAsia" w:ascii="宋体" w:hAnsi="宋体" w:cs="宋体"/>
          <w:kern w:val="0"/>
          <w:sz w:val="24"/>
          <w:szCs w:val="24"/>
        </w:rPr>
        <w:t>正偏离</w:t>
      </w:r>
      <w:r>
        <w:rPr>
          <w:rFonts w:hint="eastAsia" w:ascii="宋体" w:cs="宋体"/>
          <w:kern w:val="0"/>
          <w:sz w:val="24"/>
          <w:szCs w:val="24"/>
        </w:rPr>
        <w:t>”</w:t>
      </w:r>
      <w:r>
        <w:rPr>
          <w:rFonts w:hint="eastAsia" w:ascii="宋体" w:hAnsi="宋体" w:cs="宋体"/>
          <w:kern w:val="0"/>
          <w:sz w:val="24"/>
          <w:szCs w:val="24"/>
        </w:rPr>
        <w:t>；符合的，填写</w:t>
      </w:r>
      <w:r>
        <w:rPr>
          <w:rFonts w:hint="eastAsia" w:ascii="宋体" w:cs="宋体"/>
          <w:kern w:val="0"/>
          <w:sz w:val="24"/>
          <w:szCs w:val="24"/>
        </w:rPr>
        <w:t>“</w:t>
      </w:r>
      <w:r>
        <w:rPr>
          <w:rFonts w:hint="eastAsia" w:ascii="宋体" w:hAnsi="宋体" w:cs="宋体"/>
          <w:kern w:val="0"/>
          <w:sz w:val="24"/>
          <w:szCs w:val="24"/>
        </w:rPr>
        <w:t>无偏离</w:t>
      </w:r>
      <w:r>
        <w:rPr>
          <w:rFonts w:hint="eastAsia" w:ascii="宋体" w:cs="宋体"/>
          <w:kern w:val="0"/>
          <w:sz w:val="24"/>
          <w:szCs w:val="24"/>
        </w:rPr>
        <w:t>”</w:t>
      </w:r>
      <w:r>
        <w:rPr>
          <w:rFonts w:hint="eastAsia" w:ascii="宋体" w:hAnsi="宋体" w:cs="宋体"/>
          <w:kern w:val="0"/>
          <w:sz w:val="24"/>
          <w:szCs w:val="24"/>
        </w:rPr>
        <w:t>；低于的，填写</w:t>
      </w:r>
      <w:r>
        <w:rPr>
          <w:rFonts w:hint="eastAsia" w:ascii="宋体" w:cs="宋体"/>
          <w:kern w:val="0"/>
          <w:sz w:val="24"/>
          <w:szCs w:val="24"/>
        </w:rPr>
        <w:t>“</w:t>
      </w:r>
      <w:r>
        <w:rPr>
          <w:rFonts w:hint="eastAsia" w:ascii="宋体" w:hAnsi="宋体" w:cs="宋体"/>
          <w:kern w:val="0"/>
          <w:sz w:val="24"/>
          <w:szCs w:val="24"/>
        </w:rPr>
        <w:t>负偏离</w:t>
      </w:r>
      <w:r>
        <w:rPr>
          <w:rFonts w:hint="eastAsia" w:ascii="宋体" w:cs="宋体"/>
          <w:kern w:val="0"/>
          <w:sz w:val="24"/>
          <w:szCs w:val="24"/>
        </w:rPr>
        <w:t>”</w:t>
      </w:r>
      <w:r>
        <w:rPr>
          <w:rFonts w:hint="eastAsia" w:ascii="宋体" w:hAnsi="宋体" w:cs="宋体"/>
          <w:kern w:val="0"/>
          <w:sz w:val="24"/>
          <w:szCs w:val="24"/>
        </w:rPr>
        <w:t>。</w:t>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ascii="新宋体" w:hAnsi="新宋体"/>
          <w:b/>
          <w:sz w:val="24"/>
          <w:szCs w:val="24"/>
          <w:u w:val="single"/>
        </w:rPr>
      </w:pPr>
      <w:r>
        <w:rPr>
          <w:rFonts w:ascii="宋体" w:hAnsi="宋体" w:cs="宋体"/>
          <w:kern w:val="0"/>
          <w:sz w:val="24"/>
          <w:szCs w:val="24"/>
        </w:rPr>
        <w:t>2</w:t>
      </w:r>
      <w:r>
        <w:rPr>
          <w:rFonts w:hint="eastAsia" w:ascii="宋体" w:hAnsi="宋体" w:cs="宋体"/>
          <w:kern w:val="0"/>
          <w:sz w:val="24"/>
          <w:szCs w:val="24"/>
        </w:rPr>
        <w:t>、竞价人需要说明的内容若需特殊表达，应先在本表中进行相应说明，再另页应答。</w:t>
      </w:r>
    </w:p>
    <w:p>
      <w:pPr>
        <w:jc w:val="center"/>
        <w:rPr>
          <w:rFonts w:ascii="宋体" w:hAnsi="宋体"/>
          <w:b/>
          <w:sz w:val="28"/>
          <w:szCs w:val="28"/>
        </w:rPr>
      </w:pP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rPr>
          <w:rFonts w:ascii="宋体" w:hAnsi="宋体" w:cs="宋体"/>
          <w:b/>
          <w:kern w:val="0"/>
          <w:sz w:val="24"/>
        </w:rPr>
      </w:pPr>
      <w:r>
        <w:rPr>
          <w:rFonts w:ascii="宋体" w:hAnsi="宋体"/>
          <w:b/>
          <w:sz w:val="28"/>
          <w:szCs w:val="28"/>
        </w:rPr>
        <w:br w:type="page"/>
      </w:r>
    </w:p>
    <w:p>
      <w:pPr>
        <w:ind w:firstLine="241" w:firstLineChars="100"/>
        <w:rPr>
          <w:rFonts w:ascii="宋体" w:hAnsi="宋体" w:cs="宋体"/>
          <w:b/>
          <w:kern w:val="0"/>
          <w:sz w:val="24"/>
        </w:rPr>
      </w:pPr>
      <w:r>
        <w:rPr>
          <w:rFonts w:hint="eastAsia" w:ascii="宋体" w:hAnsi="宋体" w:cs="宋体"/>
          <w:b/>
          <w:kern w:val="0"/>
          <w:sz w:val="24"/>
        </w:rPr>
        <w:t>附件1</w:t>
      </w:r>
      <w:r>
        <w:rPr>
          <w:rFonts w:hint="eastAsia" w:ascii="宋体" w:hAnsi="宋体" w:cs="宋体"/>
          <w:b/>
          <w:kern w:val="0"/>
          <w:sz w:val="24"/>
          <w:lang w:val="en-US" w:eastAsia="zh-CN"/>
        </w:rPr>
        <w:t>4</w:t>
      </w:r>
      <w:r>
        <w:rPr>
          <w:rFonts w:hint="eastAsia" w:ascii="宋体" w:hAnsi="宋体" w:cs="宋体"/>
          <w:b/>
          <w:kern w:val="0"/>
          <w:sz w:val="24"/>
        </w:rPr>
        <w:t>：</w:t>
      </w:r>
    </w:p>
    <w:p>
      <w:pPr>
        <w:rPr>
          <w:rFonts w:ascii="宋体" w:hAnsi="宋体" w:cs="宋体"/>
          <w:kern w:val="0"/>
          <w:sz w:val="24"/>
        </w:rPr>
      </w:pPr>
    </w:p>
    <w:p>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pPr>
        <w:jc w:val="center"/>
        <w:rPr>
          <w:rFonts w:ascii="宋体" w:hAnsi="宋体"/>
          <w:b/>
          <w:sz w:val="28"/>
          <w:szCs w:val="28"/>
        </w:rPr>
      </w:pPr>
    </w:p>
    <w:p>
      <w:pPr>
        <w:rPr>
          <w:rFonts w:ascii="宋体" w:hAnsi="宋体"/>
          <w:sz w:val="24"/>
          <w:szCs w:val="24"/>
        </w:rPr>
      </w:pPr>
      <w:r>
        <w:rPr>
          <w:rFonts w:hint="eastAsia" w:ascii="宋体" w:hAnsi="宋体"/>
          <w:sz w:val="24"/>
          <w:szCs w:val="24"/>
        </w:rPr>
        <w:t>说明：</w:t>
      </w:r>
    </w:p>
    <w:p>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5</w:t>
      </w:r>
      <w:r>
        <w:rPr>
          <w:rFonts w:hint="eastAsia" w:ascii="宋体" w:hAnsi="宋体"/>
          <w:b/>
          <w:sz w:val="24"/>
          <w:szCs w:val="24"/>
        </w:rPr>
        <w:t>：</w:t>
      </w:r>
    </w:p>
    <w:p>
      <w:pPr>
        <w:widowControl/>
        <w:spacing w:after="109"/>
        <w:jc w:val="center"/>
        <w:rPr>
          <w:rFonts w:ascii="宋体" w:hAnsi="宋体"/>
          <w:b/>
          <w:sz w:val="28"/>
          <w:szCs w:val="28"/>
        </w:rPr>
      </w:pPr>
      <w:r>
        <w:rPr>
          <w:rFonts w:hint="eastAsia" w:ascii="宋体" w:hAnsi="宋体"/>
          <w:b/>
          <w:sz w:val="28"/>
          <w:szCs w:val="28"/>
        </w:rPr>
        <w:t>售后服务承诺</w:t>
      </w:r>
    </w:p>
    <w:p>
      <w:pPr>
        <w:rPr>
          <w:rFonts w:ascii="宋体" w:hAnsi="宋体" w:cs="宋体"/>
          <w:kern w:val="0"/>
          <w:sz w:val="24"/>
        </w:rPr>
      </w:pPr>
    </w:p>
    <w:p>
      <w:pPr>
        <w:rPr>
          <w:rFonts w:ascii="宋体" w:hAnsi="宋体" w:cs="宋体"/>
          <w:kern w:val="0"/>
          <w:sz w:val="24"/>
        </w:rPr>
      </w:pPr>
    </w:p>
    <w:p>
      <w:pPr>
        <w:rPr>
          <w:rFonts w:hint="default" w:ascii="宋体" w:hAnsi="宋体" w:eastAsia="宋体" w:cs="宋体"/>
          <w:kern w:val="0"/>
          <w:sz w:val="24"/>
          <w:u w:val="single"/>
          <w:lang w:val="en-US" w:eastAsia="zh-CN"/>
        </w:rPr>
      </w:pPr>
      <w:r>
        <w:rPr>
          <w:rFonts w:hint="eastAsia" w:ascii="宋体" w:hAnsi="宋体" w:cs="宋体"/>
          <w:kern w:val="0"/>
          <w:sz w:val="24"/>
        </w:rPr>
        <w:t>致：</w:t>
      </w:r>
      <w:r>
        <w:rPr>
          <w:rFonts w:hint="eastAsia" w:ascii="宋体" w:hAnsi="宋体" w:cs="宋体"/>
          <w:kern w:val="0"/>
          <w:sz w:val="24"/>
          <w:u w:val="single"/>
          <w:lang w:val="en-US" w:eastAsia="zh-CN"/>
        </w:rPr>
        <w:t xml:space="preserve">                  </w:t>
      </w:r>
    </w:p>
    <w:p>
      <w:pPr>
        <w:rPr>
          <w:rFonts w:ascii="宋体" w:hAnsi="宋体" w:cs="宋体"/>
          <w:kern w:val="0"/>
          <w:sz w:val="24"/>
        </w:rPr>
      </w:pPr>
    </w:p>
    <w:p>
      <w:pPr>
        <w:rPr>
          <w:rFonts w:ascii="宋体" w:hAnsi="宋体" w:cs="宋体"/>
          <w:kern w:val="0"/>
          <w:sz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kern w:val="0"/>
          <w:sz w:val="24"/>
        </w:rPr>
      </w:pPr>
      <w:r>
        <w:rPr>
          <w:rFonts w:ascii="宋体" w:hAnsi="宋体" w:cs="宋体"/>
          <w:kern w:val="0"/>
          <w:sz w:val="24"/>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ascii="宋体" w:hAnsi="宋体" w:cs="宋体"/>
          <w:kern w:val="0"/>
          <w:sz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kern w:val="0"/>
          <w:sz w:val="24"/>
        </w:rPr>
      </w:pPr>
      <w:r>
        <w:rPr>
          <w:rFonts w:hint="eastAsia" w:ascii="宋体" w:hAnsi="宋体" w:cs="宋体"/>
          <w:kern w:val="0"/>
          <w:sz w:val="24"/>
        </w:rPr>
        <w:t>售后服务要求汇总表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065" w:type="dxa"/>
            <w:vAlign w:val="center"/>
          </w:tcPr>
          <w:p>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pPr>
              <w:jc w:val="center"/>
              <w:rPr>
                <w:rFonts w:ascii="宋体" w:hAnsi="宋体" w:cs="宋体"/>
                <w:kern w:val="0"/>
                <w:sz w:val="24"/>
                <w:szCs w:val="24"/>
              </w:rPr>
            </w:pPr>
            <w:r>
              <w:rPr>
                <w:rFonts w:hint="eastAsia" w:ascii="宋体" w:hAnsi="宋体" w:cs="宋体"/>
                <w:kern w:val="0"/>
                <w:sz w:val="24"/>
                <w:szCs w:val="24"/>
              </w:rPr>
              <w:t>上门保修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spacing w:line="500" w:lineRule="exact"/>
              <w:rPr>
                <w:rFonts w:ascii="宋体" w:hAnsi="宋体" w:cs="宋体"/>
                <w:kern w:val="0"/>
                <w:sz w:val="24"/>
                <w:szCs w:val="24"/>
              </w:rPr>
            </w:pPr>
          </w:p>
        </w:tc>
        <w:tc>
          <w:tcPr>
            <w:tcW w:w="2131"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065" w:type="dxa"/>
          </w:tcPr>
          <w:p>
            <w:pPr>
              <w:spacing w:line="500" w:lineRule="exact"/>
              <w:rPr>
                <w:rFonts w:ascii="宋体" w:hAnsi="宋体" w:cs="宋体"/>
                <w:kern w:val="0"/>
                <w:sz w:val="24"/>
                <w:szCs w:val="24"/>
              </w:rPr>
            </w:pPr>
          </w:p>
        </w:tc>
        <w:tc>
          <w:tcPr>
            <w:tcW w:w="1761" w:type="dxa"/>
          </w:tcPr>
          <w:p>
            <w:pPr>
              <w:spacing w:line="500" w:lineRule="exact"/>
              <w:rPr>
                <w:rFonts w:ascii="宋体" w:hAnsi="宋体" w:cs="宋体"/>
                <w:kern w:val="0"/>
                <w:sz w:val="24"/>
                <w:szCs w:val="24"/>
              </w:rPr>
            </w:pPr>
          </w:p>
        </w:tc>
        <w:tc>
          <w:tcPr>
            <w:tcW w:w="1732" w:type="dxa"/>
          </w:tcPr>
          <w:p>
            <w:pPr>
              <w:spacing w:line="500" w:lineRule="exact"/>
              <w:rPr>
                <w:rFonts w:ascii="宋体" w:hAnsi="宋体" w:cs="宋体"/>
                <w:kern w:val="0"/>
                <w:sz w:val="24"/>
                <w:szCs w:val="24"/>
              </w:rPr>
            </w:pPr>
          </w:p>
        </w:tc>
      </w:tr>
    </w:tbl>
    <w:p>
      <w:pPr>
        <w:rPr>
          <w:rFonts w:ascii="宋体" w:hAnsi="宋体" w:cs="宋体"/>
          <w:kern w:val="0"/>
          <w:sz w:val="24"/>
        </w:rPr>
      </w:pPr>
    </w:p>
    <w:p>
      <w:pPr>
        <w:rPr>
          <w:rFonts w:ascii="宋体" w:hAnsi="宋体" w:cs="宋体"/>
          <w:kern w:val="0"/>
          <w:sz w:val="24"/>
        </w:rPr>
      </w:pP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spacing w:line="360" w:lineRule="exact"/>
        <w:rPr>
          <w:rFonts w:ascii="宋体" w:hAnsi="宋体"/>
          <w:b/>
          <w:sz w:val="24"/>
          <w:szCs w:val="24"/>
        </w:rPr>
      </w:pPr>
    </w:p>
    <w:p>
      <w:pPr>
        <w:rPr>
          <w:rFonts w:ascii="宋体" w:hAnsi="宋体"/>
          <w:b/>
          <w:sz w:val="24"/>
          <w:szCs w:val="24"/>
        </w:rPr>
      </w:pPr>
      <w:r>
        <w:rPr>
          <w:rFonts w:ascii="宋体" w:hAnsi="宋体"/>
          <w:b/>
          <w:sz w:val="24"/>
          <w:szCs w:val="24"/>
        </w:rPr>
        <w:br w:type="page"/>
      </w:r>
    </w:p>
    <w:p>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6</w:t>
      </w:r>
      <w:r>
        <w:rPr>
          <w:rFonts w:hint="eastAsia" w:ascii="宋体" w:hAnsi="宋体"/>
          <w:b/>
          <w:sz w:val="24"/>
          <w:szCs w:val="24"/>
        </w:rPr>
        <w:t>：</w:t>
      </w:r>
    </w:p>
    <w:p>
      <w:pPr>
        <w:jc w:val="center"/>
        <w:rPr>
          <w:rFonts w:ascii="宋体" w:hAnsi="宋体"/>
          <w:b/>
          <w:sz w:val="28"/>
          <w:szCs w:val="28"/>
        </w:rPr>
      </w:pPr>
      <w:r>
        <w:rPr>
          <w:rFonts w:hint="eastAsia" w:ascii="宋体" w:hAnsi="宋体"/>
          <w:b/>
          <w:sz w:val="28"/>
          <w:szCs w:val="28"/>
        </w:rPr>
        <w:t>竞价人认为需提供的其他资料</w:t>
      </w:r>
    </w:p>
    <w:p>
      <w:pPr>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p>
    <w:p>
      <w:pPr>
        <w:pStyle w:val="18"/>
        <w:rPr>
          <w:rFonts w:ascii="宋体" w:hAnsi="宋体"/>
        </w:rPr>
      </w:pPr>
    </w:p>
    <w:p>
      <w:pPr>
        <w:jc w:val="center"/>
        <w:rPr>
          <w:rFonts w:ascii="宋体" w:hAnsi="宋体"/>
          <w:b/>
          <w:sz w:val="28"/>
          <w:szCs w:val="28"/>
        </w:rPr>
      </w:pPr>
    </w:p>
    <w:p>
      <w:pPr>
        <w:widowControl/>
        <w:shd w:val="clear" w:color="auto" w:fill="FFFFFF"/>
        <w:spacing w:line="440" w:lineRule="exact"/>
        <w:rPr>
          <w:rFonts w:hint="default" w:ascii="宋体" w:hAnsi="宋体" w:eastAsia="宋体" w:cs="宋体"/>
          <w:bCs/>
          <w:kern w:val="0"/>
          <w:sz w:val="24"/>
          <w:u w:val="single"/>
          <w:shd w:val="clear" w:color="auto" w:fill="FFFFFF"/>
          <w:lang w:val="en-US" w:eastAsia="zh-CN"/>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lang w:val="en-US" w:eastAsia="zh-CN"/>
        </w:rPr>
        <w:t xml:space="preserve">                       </w:t>
      </w:r>
    </w:p>
    <w:p>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lang w:val="en-US" w:eastAsia="zh-CN"/>
        </w:rPr>
        <w:t xml:space="preserve">                       </w:t>
      </w:r>
    </w:p>
    <w:p>
      <w:pPr>
        <w:spacing w:line="440" w:lineRule="exact"/>
        <w:rPr>
          <w:rFonts w:ascii="宋体" w:hAnsi="宋体" w:cs="宋体"/>
          <w:b/>
          <w:kern w:val="0"/>
          <w:sz w:val="24"/>
        </w:rPr>
      </w:pPr>
      <w:r>
        <w:rPr>
          <w:rFonts w:hint="eastAsia" w:ascii="宋体" w:hAnsi="宋体"/>
          <w:sz w:val="24"/>
        </w:rPr>
        <w:t xml:space="preserve">日  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7</w:t>
      </w:r>
      <w:r>
        <w:rPr>
          <w:rFonts w:hint="eastAsia" w:ascii="宋体" w:hAnsi="宋体" w:cs="宋体"/>
          <w:b/>
          <w:kern w:val="0"/>
          <w:sz w:val="24"/>
        </w:rPr>
        <w:t>：</w:t>
      </w:r>
    </w:p>
    <w:p>
      <w:pPr>
        <w:rPr>
          <w:rFonts w:ascii="宋体" w:hAnsi="宋体"/>
          <w:b/>
          <w:sz w:val="28"/>
          <w:szCs w:val="28"/>
        </w:rPr>
      </w:pPr>
    </w:p>
    <w:p>
      <w:pPr>
        <w:widowControl/>
        <w:spacing w:after="109"/>
        <w:jc w:val="center"/>
        <w:rPr>
          <w:rFonts w:ascii="宋体" w:hAnsi="宋体"/>
          <w:b/>
          <w:sz w:val="28"/>
          <w:szCs w:val="28"/>
          <w:highlight w:val="none"/>
        </w:rPr>
      </w:pPr>
      <w:r>
        <w:rPr>
          <w:rFonts w:hint="eastAsia" w:ascii="宋体" w:hAnsi="宋体"/>
          <w:b/>
          <w:sz w:val="28"/>
          <w:szCs w:val="28"/>
          <w:highlight w:val="none"/>
        </w:rPr>
        <w:t>网上竞价承诺书</w:t>
      </w:r>
    </w:p>
    <w:p>
      <w:pPr>
        <w:spacing w:line="500" w:lineRule="exact"/>
        <w:rPr>
          <w:rFonts w:ascii="宋体" w:hAnsi="宋体"/>
          <w:sz w:val="24"/>
          <w:highlight w:val="none"/>
        </w:rPr>
      </w:pPr>
      <w:r>
        <w:rPr>
          <w:rFonts w:hint="eastAsia" w:ascii="宋体" w:hAnsi="宋体"/>
          <w:sz w:val="24"/>
          <w:highlight w:val="none"/>
        </w:rPr>
        <w:t>致：福建省智信招标有限公司</w:t>
      </w:r>
    </w:p>
    <w:p>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lang w:val="en-US" w:eastAsia="zh-CN"/>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lang w:val="en-US" w:eastAsia="zh-CN"/>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pPr>
        <w:numPr>
          <w:ilvl w:val="0"/>
          <w:numId w:val="2"/>
        </w:numPr>
        <w:spacing w:line="500" w:lineRule="exact"/>
        <w:ind w:firstLine="480" w:firstLineChars="200"/>
        <w:rPr>
          <w:rFonts w:hint="eastAsia" w:ascii="宋体" w:hAnsi="宋体"/>
          <w:sz w:val="24"/>
        </w:rPr>
      </w:pPr>
      <w:r>
        <w:rPr>
          <w:rFonts w:hint="eastAsia" w:ascii="宋体" w:hAnsi="宋体"/>
          <w:sz w:val="24"/>
        </w:rPr>
        <w:t>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pPr>
        <w:spacing w:line="500" w:lineRule="exact"/>
        <w:rPr>
          <w:rFonts w:ascii="宋体" w:hAnsi="宋体"/>
          <w:sz w:val="24"/>
        </w:rPr>
      </w:pPr>
      <w:r>
        <w:rPr>
          <w:rFonts w:hint="eastAsia" w:ascii="宋体" w:hAnsi="宋体"/>
          <w:sz w:val="24"/>
        </w:rPr>
        <w:t xml:space="preserve">  竞价人名称（全称并加盖公章）：</w:t>
      </w:r>
      <w:r>
        <w:rPr>
          <w:rFonts w:hint="eastAsia" w:ascii="宋体" w:hAnsi="宋体"/>
          <w:sz w:val="24"/>
          <w:u w:val="single"/>
          <w:lang w:val="en-US" w:eastAsia="zh-CN"/>
        </w:rPr>
        <w:t xml:space="preserve">                    </w:t>
      </w:r>
    </w:p>
    <w:p>
      <w:pPr>
        <w:spacing w:line="500" w:lineRule="exact"/>
        <w:rPr>
          <w:rFonts w:hint="eastAsia" w:ascii="宋体" w:hAnsi="宋体"/>
          <w:sz w:val="24"/>
        </w:rPr>
      </w:pPr>
      <w:r>
        <w:rPr>
          <w:rFonts w:hint="eastAsia" w:ascii="宋体" w:hAnsi="宋体"/>
          <w:sz w:val="24"/>
        </w:rPr>
        <w:t xml:space="preserve">  电话：</w:t>
      </w:r>
      <w:r>
        <w:rPr>
          <w:rFonts w:hint="eastAsia" w:ascii="宋体" w:hAnsi="宋体"/>
          <w:sz w:val="24"/>
          <w:u w:val="single"/>
          <w:lang w:val="en-US" w:eastAsia="zh-CN"/>
        </w:rPr>
        <w:t xml:space="preserve">                    </w:t>
      </w:r>
      <w:r>
        <w:rPr>
          <w:rFonts w:hint="eastAsia" w:ascii="宋体" w:hAnsi="宋体"/>
          <w:sz w:val="24"/>
        </w:rPr>
        <w:t xml:space="preserve"> </w:t>
      </w:r>
    </w:p>
    <w:p>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8</w:t>
      </w:r>
      <w:r>
        <w:rPr>
          <w:rFonts w:hint="eastAsia" w:ascii="宋体" w:hAnsi="宋体" w:cs="宋体"/>
          <w:b/>
          <w:kern w:val="0"/>
          <w:sz w:val="24"/>
        </w:rPr>
        <w:t>：</w:t>
      </w:r>
    </w:p>
    <w:p>
      <w:pPr>
        <w:widowControl/>
        <w:spacing w:after="109"/>
        <w:jc w:val="center"/>
        <w:rPr>
          <w:rFonts w:ascii="宋体" w:hAnsi="宋体"/>
          <w:b/>
          <w:sz w:val="28"/>
          <w:szCs w:val="28"/>
        </w:rPr>
      </w:pPr>
      <w:r>
        <w:rPr>
          <w:rFonts w:hint="eastAsia" w:ascii="宋体" w:hAnsi="宋体"/>
          <w:b/>
          <w:sz w:val="28"/>
          <w:szCs w:val="28"/>
        </w:rPr>
        <w:t>网上竞价采购合同送达承诺书</w:t>
      </w:r>
    </w:p>
    <w:p>
      <w:pPr>
        <w:spacing w:line="500" w:lineRule="exact"/>
        <w:rPr>
          <w:rFonts w:ascii="宋体" w:hAnsi="宋体"/>
          <w:sz w:val="24"/>
          <w:highlight w:val="none"/>
        </w:rPr>
      </w:pPr>
    </w:p>
    <w:p>
      <w:pPr>
        <w:spacing w:line="500" w:lineRule="exact"/>
        <w:rPr>
          <w:rFonts w:ascii="宋体" w:hAnsi="宋体"/>
          <w:sz w:val="24"/>
          <w:highlight w:val="none"/>
        </w:rPr>
      </w:pPr>
      <w:r>
        <w:rPr>
          <w:rFonts w:hint="eastAsia" w:ascii="宋体" w:hAnsi="宋体"/>
          <w:sz w:val="24"/>
          <w:highlight w:val="none"/>
        </w:rPr>
        <w:t>致：福建省智信招标有限公司</w:t>
      </w:r>
    </w:p>
    <w:p>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lang w:val="en-US" w:eastAsia="zh-CN"/>
        </w:rPr>
        <w:t xml:space="preserve">                   </w:t>
      </w:r>
      <w:r>
        <w:rPr>
          <w:rFonts w:hint="eastAsia" w:ascii="宋体" w:hAnsi="宋体"/>
          <w:sz w:val="24"/>
        </w:rPr>
        <w:t>竞价项目（项目编号:</w:t>
      </w:r>
      <w:r>
        <w:rPr>
          <w:rFonts w:hint="eastAsia" w:ascii="宋体" w:hAnsi="宋体"/>
          <w:sz w:val="24"/>
          <w:lang w:val="en-US" w:eastAsia="zh-CN"/>
        </w:rPr>
        <w:t xml:space="preserve"> </w:t>
      </w:r>
      <w:r>
        <w:rPr>
          <w:rFonts w:hint="eastAsia" w:ascii="宋体" w:hAnsi="宋体"/>
          <w:sz w:val="24"/>
          <w:u w:val="single"/>
          <w:lang w:val="en-US" w:eastAsia="zh-CN"/>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pPr>
        <w:spacing w:line="500" w:lineRule="exact"/>
        <w:rPr>
          <w:rFonts w:ascii="宋体" w:hAnsi="宋体"/>
          <w:sz w:val="24"/>
        </w:rPr>
      </w:pPr>
    </w:p>
    <w:p>
      <w:pPr>
        <w:spacing w:line="500" w:lineRule="exact"/>
        <w:ind w:firstLine="240" w:firstLineChars="100"/>
        <w:rPr>
          <w:rFonts w:hint="default" w:ascii="宋体" w:hAnsi="宋体" w:eastAsia="宋体"/>
          <w:sz w:val="24"/>
          <w:u w:val="single"/>
          <w:lang w:val="en-US" w:eastAsia="zh-CN"/>
        </w:rPr>
      </w:pPr>
      <w:r>
        <w:rPr>
          <w:rFonts w:hint="eastAsia" w:ascii="宋体" w:hAnsi="宋体"/>
          <w:sz w:val="24"/>
        </w:rPr>
        <w:t>竞价人名称（全称并加盖公章）：</w:t>
      </w:r>
      <w:r>
        <w:rPr>
          <w:rFonts w:hint="eastAsia" w:ascii="宋体" w:hAnsi="宋体"/>
          <w:sz w:val="24"/>
          <w:u w:val="single"/>
          <w:lang w:val="en-US" w:eastAsia="zh-CN"/>
        </w:rPr>
        <w:t xml:space="preserve">                  </w:t>
      </w:r>
    </w:p>
    <w:p>
      <w:pPr>
        <w:spacing w:line="500" w:lineRule="exact"/>
        <w:rPr>
          <w:rFonts w:hint="default" w:ascii="宋体" w:hAnsi="宋体"/>
          <w:sz w:val="24"/>
          <w:u w:val="single"/>
          <w:lang w:val="en-US"/>
        </w:rPr>
      </w:pPr>
      <w:r>
        <w:rPr>
          <w:rFonts w:hint="eastAsia" w:ascii="宋体" w:hAnsi="宋体"/>
          <w:sz w:val="24"/>
        </w:rPr>
        <w:t xml:space="preserve">  电话：</w:t>
      </w:r>
      <w:r>
        <w:rPr>
          <w:rFonts w:hint="eastAsia" w:ascii="宋体" w:hAnsi="宋体"/>
          <w:sz w:val="24"/>
          <w:u w:val="single"/>
          <w:lang w:val="en-US" w:eastAsia="zh-CN"/>
        </w:rPr>
        <w:t xml:space="preserve">                    </w:t>
      </w:r>
    </w:p>
    <w:p>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lang w:val="en-US" w:eastAsia="zh-CN"/>
        </w:rPr>
        <w:t xml:space="preserve">                    </w:t>
      </w:r>
    </w:p>
    <w:p>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pPr>
        <w:ind w:firstLine="241" w:firstLineChars="100"/>
        <w:rPr>
          <w:rFonts w:ascii="宋体" w:hAnsi="宋体" w:cs="宋体"/>
          <w:b/>
          <w:kern w:val="0"/>
          <w:sz w:val="24"/>
        </w:rPr>
      </w:pPr>
    </w:p>
    <w:p>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9</w:t>
      </w:r>
      <w:r>
        <w:rPr>
          <w:rFonts w:hint="eastAsia" w:ascii="宋体" w:hAnsi="宋体"/>
          <w:b/>
          <w:sz w:val="24"/>
          <w:szCs w:val="24"/>
        </w:rPr>
        <w:t>：</w:t>
      </w:r>
    </w:p>
    <w:p>
      <w:pPr>
        <w:rPr>
          <w:rFonts w:ascii="宋体" w:hAnsi="宋体"/>
          <w:b/>
          <w:sz w:val="24"/>
          <w:szCs w:val="24"/>
        </w:rPr>
      </w:pPr>
    </w:p>
    <w:p>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pPr>
        <w:spacing w:line="380" w:lineRule="exact"/>
        <w:rPr>
          <w:rFonts w:ascii="宋体" w:hAnsi="宋体"/>
          <w:sz w:val="24"/>
          <w:szCs w:val="24"/>
        </w:rPr>
      </w:pPr>
    </w:p>
    <w:p>
      <w:pPr>
        <w:spacing w:line="360" w:lineRule="exact"/>
        <w:rPr>
          <w:rFonts w:ascii="宋体" w:hAnsi="宋体"/>
          <w:sz w:val="24"/>
          <w:szCs w:val="24"/>
          <w:highlight w:val="none"/>
        </w:rPr>
      </w:pPr>
    </w:p>
    <w:p>
      <w:pPr>
        <w:keepNext w:val="0"/>
        <w:keepLines w:val="0"/>
        <w:pageBreakBefore w:val="0"/>
        <w:widowControl w:val="0"/>
        <w:kinsoku/>
        <w:wordWrap/>
        <w:overflowPunct/>
        <w:topLinePunct w:val="0"/>
        <w:bidi w:val="0"/>
        <w:spacing w:line="400" w:lineRule="exact"/>
        <w:textAlignment w:val="auto"/>
        <w:rPr>
          <w:rFonts w:ascii="宋体" w:hAnsi="宋体"/>
          <w:sz w:val="24"/>
          <w:szCs w:val="24"/>
          <w:highlight w:val="none"/>
        </w:rPr>
      </w:pPr>
      <w:r>
        <w:rPr>
          <w:rFonts w:hint="eastAsia" w:ascii="宋体" w:hAnsi="宋体"/>
          <w:sz w:val="24"/>
          <w:szCs w:val="24"/>
          <w:highlight w:val="none"/>
        </w:rPr>
        <w:t>致：</w:t>
      </w:r>
      <w:r>
        <w:rPr>
          <w:rFonts w:hint="eastAsia" w:ascii="宋体" w:hAnsi="宋体"/>
          <w:sz w:val="24"/>
          <w:highlight w:val="none"/>
          <w:u w:val="single"/>
        </w:rPr>
        <w:t>福建省智信招标有限公司</w:t>
      </w:r>
    </w:p>
    <w:p>
      <w:pPr>
        <w:keepNext w:val="0"/>
        <w:keepLines w:val="0"/>
        <w:pageBreakBefore w:val="0"/>
        <w:widowControl w:val="0"/>
        <w:kinsoku/>
        <w:wordWrap/>
        <w:overflowPunct/>
        <w:topLinePunct w:val="0"/>
        <w:bidi w:val="0"/>
        <w:spacing w:line="400" w:lineRule="exact"/>
        <w:textAlignment w:val="auto"/>
        <w:rPr>
          <w:rFonts w:ascii="宋体" w:hAnsi="宋体"/>
          <w:sz w:val="24"/>
          <w:szCs w:val="24"/>
        </w:rPr>
      </w:pP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rPr>
      </w:pPr>
      <w:r>
        <w:rPr>
          <w:rFonts w:hint="eastAsia" w:ascii="宋体" w:hAnsi="宋体"/>
          <w:sz w:val="24"/>
          <w:szCs w:val="24"/>
        </w:rPr>
        <w:t>我们在贵公司组织的</w:t>
      </w:r>
      <w:r>
        <w:rPr>
          <w:rFonts w:hint="eastAsia" w:ascii="宋体" w:hAnsi="宋体"/>
          <w:sz w:val="24"/>
          <w:szCs w:val="24"/>
          <w:u w:val="single"/>
          <w:lang w:val="en-US" w:eastAsia="zh-CN"/>
        </w:rPr>
        <w:t xml:space="preserve">           </w:t>
      </w:r>
      <w:r>
        <w:rPr>
          <w:rFonts w:hint="eastAsia" w:ascii="宋体" w:hAnsi="宋体"/>
          <w:sz w:val="24"/>
          <w:szCs w:val="24"/>
        </w:rPr>
        <w:t>项目中竞价（项目编号：</w:t>
      </w:r>
      <w:r>
        <w:rPr>
          <w:rFonts w:hint="eastAsia" w:ascii="宋体" w:hAnsi="宋体"/>
          <w:sz w:val="24"/>
          <w:szCs w:val="24"/>
          <w:u w:val="single"/>
          <w:lang w:val="en-US" w:eastAsia="zh-CN"/>
        </w:rPr>
        <w:t xml:space="preserve">           </w:t>
      </w:r>
      <w:r>
        <w:rPr>
          <w:rFonts w:hint="eastAsia" w:ascii="宋体" w:hAnsi="宋体"/>
          <w:sz w:val="24"/>
          <w:szCs w:val="24"/>
        </w:rPr>
        <w:t>），如获成交</w:t>
      </w:r>
      <w:r>
        <w:rPr>
          <w:rFonts w:hint="eastAsia" w:ascii="宋体" w:hAnsi="宋体"/>
          <w:sz w:val="24"/>
          <w:szCs w:val="24"/>
          <w:lang w:eastAsia="zh-CN"/>
        </w:rPr>
        <w:t>，</w:t>
      </w:r>
      <w:r>
        <w:rPr>
          <w:rFonts w:hint="eastAsia" w:ascii="宋体" w:hAnsi="宋体"/>
          <w:sz w:val="24"/>
          <w:szCs w:val="24"/>
        </w:rPr>
        <w:t>我们保证按竞价文件的规定，以支票、汇票、电汇或经贵公司认可的其他付款方式，向贵公司缴交代理服务费。</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rPr>
      </w:pPr>
      <w:r>
        <w:rPr>
          <w:rFonts w:hint="eastAsia" w:ascii="宋体" w:hAnsi="宋体"/>
          <w:sz w:val="24"/>
          <w:szCs w:val="24"/>
        </w:rPr>
        <w:t>特此承诺！</w:t>
      </w:r>
    </w:p>
    <w:p>
      <w:pPr>
        <w:keepNext w:val="0"/>
        <w:keepLines w:val="0"/>
        <w:pageBreakBefore w:val="0"/>
        <w:widowControl w:val="0"/>
        <w:kinsoku/>
        <w:wordWrap/>
        <w:overflowPunct/>
        <w:topLinePunct w:val="0"/>
        <w:bidi w:val="0"/>
        <w:spacing w:line="400" w:lineRule="exact"/>
        <w:textAlignment w:val="auto"/>
        <w:rPr>
          <w:rFonts w:hint="eastAsia" w:ascii="宋体" w:hAnsi="宋体"/>
          <w:sz w:val="24"/>
          <w:szCs w:val="24"/>
        </w:rPr>
      </w:pPr>
    </w:p>
    <w:p>
      <w:pPr>
        <w:keepNext w:val="0"/>
        <w:keepLines w:val="0"/>
        <w:pageBreakBefore w:val="0"/>
        <w:widowControl w:val="0"/>
        <w:kinsoku/>
        <w:wordWrap/>
        <w:overflowPunct/>
        <w:topLinePunct w:val="0"/>
        <w:bidi w:val="0"/>
        <w:spacing w:line="400" w:lineRule="exact"/>
        <w:textAlignment w:val="auto"/>
        <w:rPr>
          <w:rFonts w:hint="eastAsia" w:ascii="宋体" w:hAnsi="宋体"/>
          <w:sz w:val="24"/>
          <w:szCs w:val="24"/>
        </w:rPr>
      </w:pPr>
    </w:p>
    <w:p>
      <w:pPr>
        <w:keepNext w:val="0"/>
        <w:keepLines w:val="0"/>
        <w:pageBreakBefore w:val="0"/>
        <w:widowControl w:val="0"/>
        <w:kinsoku/>
        <w:wordWrap/>
        <w:overflowPunct/>
        <w:topLinePunct w:val="0"/>
        <w:bidi w:val="0"/>
        <w:spacing w:line="400" w:lineRule="exact"/>
        <w:textAlignment w:val="auto"/>
        <w:rPr>
          <w:rFonts w:ascii="宋体" w:hAnsi="宋体"/>
          <w:sz w:val="24"/>
          <w:szCs w:val="24"/>
          <w:u w:val="single"/>
        </w:rPr>
      </w:pPr>
      <w:r>
        <w:rPr>
          <w:rFonts w:hint="eastAsia" w:ascii="宋体" w:hAnsi="宋体"/>
          <w:sz w:val="24"/>
          <w:szCs w:val="24"/>
        </w:rPr>
        <w:t xml:space="preserve">竞价人（全称并加盖公章）： </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textAlignment w:val="auto"/>
        <w:rPr>
          <w:rFonts w:ascii="宋体" w:hAnsi="宋体"/>
          <w:sz w:val="24"/>
          <w:szCs w:val="24"/>
        </w:rPr>
      </w:pPr>
      <w:r>
        <w:rPr>
          <w:rFonts w:hint="eastAsia" w:ascii="宋体" w:hAnsi="宋体"/>
          <w:sz w:val="24"/>
          <w:szCs w:val="24"/>
        </w:rPr>
        <w:t>竞价人授权代表签字：</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textAlignment w:val="auto"/>
        <w:rPr>
          <w:rFonts w:hint="eastAsia" w:ascii="宋体" w:hAnsi="宋体"/>
          <w:sz w:val="24"/>
          <w:szCs w:val="24"/>
        </w:rPr>
      </w:pPr>
      <w:r>
        <w:rPr>
          <w:rFonts w:hint="eastAsia" w:ascii="宋体" w:hAnsi="宋体"/>
          <w:sz w:val="24"/>
          <w:szCs w:val="24"/>
        </w:rPr>
        <w:t>邮 编：</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textAlignment w:val="auto"/>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textAlignment w:val="auto"/>
        <w:rPr>
          <w:rFonts w:hint="eastAsia" w:ascii="宋体" w:hAnsi="宋体"/>
          <w:sz w:val="24"/>
          <w:szCs w:val="24"/>
        </w:rPr>
      </w:pPr>
      <w:r>
        <w:rPr>
          <w:rFonts w:hint="eastAsia" w:ascii="宋体" w:hAnsi="宋体"/>
          <w:sz w:val="24"/>
          <w:szCs w:val="24"/>
        </w:rPr>
        <w:t>传 真：</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textAlignment w:val="auto"/>
        <w:rPr>
          <w:rFonts w:ascii="宋体" w:hAnsi="宋体"/>
          <w:sz w:val="24"/>
          <w:szCs w:val="24"/>
          <w:u w:val="single"/>
        </w:rPr>
      </w:pPr>
      <w:r>
        <w:rPr>
          <w:rFonts w:hint="eastAsia" w:ascii="宋体" w:hAnsi="宋体"/>
          <w:sz w:val="24"/>
          <w:szCs w:val="24"/>
        </w:rPr>
        <w:t>日 期：</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ind w:firstLine="472" w:firstLineChars="196"/>
        <w:textAlignment w:val="auto"/>
        <w:rPr>
          <w:rFonts w:ascii="宋体" w:hAnsi="宋体"/>
          <w:b/>
          <w:sz w:val="24"/>
          <w:szCs w:val="24"/>
        </w:rPr>
      </w:pPr>
    </w:p>
    <w:p>
      <w:pPr>
        <w:keepNext w:val="0"/>
        <w:keepLines w:val="0"/>
        <w:pageBreakBefore w:val="0"/>
        <w:widowControl w:val="0"/>
        <w:kinsoku/>
        <w:wordWrap/>
        <w:overflowPunct/>
        <w:topLinePunct w:val="0"/>
        <w:bidi w:val="0"/>
        <w:spacing w:line="400" w:lineRule="exact"/>
        <w:ind w:firstLine="472" w:firstLineChars="196"/>
        <w:textAlignment w:val="auto"/>
        <w:rPr>
          <w:rFonts w:ascii="宋体" w:hAnsi="宋体"/>
          <w:b/>
          <w:sz w:val="24"/>
          <w:szCs w:val="24"/>
        </w:rPr>
      </w:pPr>
    </w:p>
    <w:p>
      <w:pPr>
        <w:keepNext w:val="0"/>
        <w:keepLines w:val="0"/>
        <w:pageBreakBefore w:val="0"/>
        <w:widowControl w:val="0"/>
        <w:kinsoku/>
        <w:wordWrap/>
        <w:overflowPunct/>
        <w:topLinePunct w:val="0"/>
        <w:bidi w:val="0"/>
        <w:spacing w:line="400" w:lineRule="exact"/>
        <w:ind w:firstLine="472" w:firstLineChars="196"/>
        <w:textAlignment w:val="auto"/>
        <w:rPr>
          <w:rFonts w:ascii="宋体" w:hAnsi="宋体"/>
          <w:b/>
          <w:sz w:val="24"/>
          <w:szCs w:val="24"/>
        </w:rPr>
      </w:pPr>
    </w:p>
    <w:p>
      <w:pPr>
        <w:keepNext w:val="0"/>
        <w:keepLines w:val="0"/>
        <w:pageBreakBefore w:val="0"/>
        <w:widowControl w:val="0"/>
        <w:kinsoku/>
        <w:wordWrap/>
        <w:overflowPunct/>
        <w:topLinePunct w:val="0"/>
        <w:bidi w:val="0"/>
        <w:spacing w:line="400" w:lineRule="exact"/>
        <w:ind w:firstLine="472" w:firstLineChars="196"/>
        <w:textAlignment w:val="auto"/>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rPr>
      </w:pPr>
      <w:r>
        <w:rPr>
          <w:rFonts w:hint="eastAsia" w:ascii="宋体" w:hAnsi="宋体"/>
          <w:sz w:val="24"/>
        </w:rPr>
        <w:t>开户名：</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rPr>
      </w:pPr>
      <w:r>
        <w:rPr>
          <w:rFonts w:hint="eastAsia" w:ascii="宋体" w:hAnsi="宋体"/>
          <w:sz w:val="24"/>
        </w:rPr>
        <w:t>开户行：</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autoSpaceDE w:val="0"/>
        <w:autoSpaceDN w:val="0"/>
        <w:bidi w:val="0"/>
        <w:adjustRightInd w:val="0"/>
        <w:snapToGrid w:val="0"/>
        <w:spacing w:line="400" w:lineRule="exact"/>
        <w:ind w:firstLine="480" w:firstLineChars="200"/>
        <w:textAlignment w:val="auto"/>
        <w:rPr>
          <w:rFonts w:ascii="宋体" w:hAnsi="宋体"/>
          <w:sz w:val="24"/>
        </w:rPr>
      </w:pPr>
      <w:r>
        <w:rPr>
          <w:rFonts w:hint="eastAsia" w:ascii="宋体" w:hAnsi="宋体"/>
          <w:sz w:val="24"/>
        </w:rPr>
        <w:t>账  号：</w:t>
      </w:r>
      <w:r>
        <w:rPr>
          <w:rFonts w:hint="eastAsia" w:ascii="宋体" w:hAnsi="宋体"/>
          <w:sz w:val="24"/>
          <w:szCs w:val="24"/>
          <w:u w:val="single"/>
          <w:lang w:val="en-US" w:eastAsia="zh-CN"/>
        </w:rPr>
        <w:t xml:space="preserve">                   </w:t>
      </w:r>
      <w:r>
        <w:rPr>
          <w:rFonts w:hint="eastAsia" w:ascii="宋体" w:hAnsi="宋体"/>
          <w:sz w:val="24"/>
          <w:szCs w:val="24"/>
        </w:rPr>
        <w:t xml:space="preserve"> </w:t>
      </w:r>
    </w:p>
    <w:p>
      <w:pPr>
        <w:spacing w:line="360" w:lineRule="exact"/>
        <w:ind w:firstLine="470" w:firstLineChars="196"/>
        <w:rPr>
          <w:rFonts w:ascii="宋体" w:hAnsi="宋体"/>
          <w:kern w:val="0"/>
          <w:sz w:val="24"/>
          <w:szCs w:val="24"/>
        </w:rPr>
      </w:pPr>
    </w:p>
    <w:p>
      <w:pPr>
        <w:rPr>
          <w:rFonts w:ascii="宋体" w:hAnsi="宋体"/>
          <w:b/>
          <w:sz w:val="24"/>
          <w:szCs w:val="24"/>
        </w:rPr>
      </w:pPr>
    </w:p>
    <w:p>
      <w:pPr>
        <w:rPr>
          <w:rFonts w:ascii="宋体" w:hAnsi="宋体"/>
          <w:b/>
          <w:sz w:val="24"/>
          <w:szCs w:val="24"/>
        </w:rPr>
      </w:pPr>
    </w:p>
    <w:p/>
    <w:sectPr>
      <w:headerReference r:id="rId12" w:type="default"/>
      <w:footerReference r:id="rId13"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3"/>
      </w:rPr>
    </w:pPr>
    <w:r>
      <w:fldChar w:fldCharType="begin"/>
    </w:r>
    <w:r>
      <w:rPr>
        <w:rStyle w:val="23"/>
      </w:rPr>
      <w:instrText xml:space="preserve">PAGE  </w:instrText>
    </w:r>
    <w:r>
      <w:fldChar w:fldCharType="separate"/>
    </w:r>
    <w:r>
      <w:rPr>
        <w:rStyle w:val="23"/>
      </w:rPr>
      <w:t>3</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3"/>
      </w:rPr>
    </w:pPr>
    <w:r>
      <w:fldChar w:fldCharType="begin"/>
    </w:r>
    <w:r>
      <w:rPr>
        <w:rStyle w:val="23"/>
      </w:rPr>
      <w:instrText xml:space="preserve">PAGE  </w:instrText>
    </w:r>
    <w:r>
      <w:fldChar w:fldCharType="end"/>
    </w:r>
  </w:p>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3"/>
      </w:rPr>
    </w:pPr>
    <w:r>
      <w:fldChar w:fldCharType="begin"/>
    </w:r>
    <w:r>
      <w:rPr>
        <w:rStyle w:val="23"/>
      </w:rPr>
      <w:instrText xml:space="preserve">PAGE  </w:instrText>
    </w:r>
    <w:r>
      <w:fldChar w:fldCharType="separate"/>
    </w:r>
    <w:r>
      <w:rPr>
        <w:rStyle w:val="23"/>
      </w:rPr>
      <w:t>6</w:t>
    </w:r>
    <w:r>
      <w:fldChar w:fldCharType="end"/>
    </w:r>
  </w:p>
  <w:p>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3"/>
      </w:rPr>
    </w:pPr>
    <w:r>
      <w:fldChar w:fldCharType="begin"/>
    </w:r>
    <w:r>
      <w:rPr>
        <w:rStyle w:val="23"/>
      </w:rPr>
      <w:instrText xml:space="preserve">PAGE  </w:instrText>
    </w:r>
    <w:r>
      <w:fldChar w:fldCharType="end"/>
    </w:r>
  </w:p>
  <w:p>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3"/>
      </w:rPr>
    </w:pPr>
    <w:r>
      <w:fldChar w:fldCharType="begin"/>
    </w:r>
    <w:r>
      <w:rPr>
        <w:rStyle w:val="23"/>
      </w:rPr>
      <w:instrText xml:space="preserve">PAGE  </w:instrText>
    </w:r>
    <w:r>
      <w:fldChar w:fldCharType="separate"/>
    </w:r>
    <w:r>
      <w:rPr>
        <w:rStyle w:val="23"/>
      </w:rPr>
      <w:t>4</w:t>
    </w:r>
    <w:r>
      <w:fldChar w:fldCharType="end"/>
    </w:r>
  </w:p>
  <w:p>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3"/>
      </w:rPr>
    </w:pPr>
    <w:r>
      <w:fldChar w:fldCharType="begin"/>
    </w:r>
    <w:r>
      <w:rPr>
        <w:rStyle w:val="23"/>
      </w:rPr>
      <w:instrText xml:space="preserve">PAGE  </w:instrText>
    </w:r>
    <w:r>
      <w:fldChar w:fldCharType="end"/>
    </w:r>
  </w:p>
  <w:p>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3"/>
      </w:rPr>
    </w:pPr>
    <w:r>
      <w:fldChar w:fldCharType="begin"/>
    </w:r>
    <w:r>
      <w:rPr>
        <w:rStyle w:val="23"/>
      </w:rPr>
      <w:instrText xml:space="preserve">PAGE  </w:instrText>
    </w:r>
    <w:r>
      <w:fldChar w:fldCharType="separate"/>
    </w:r>
    <w:r>
      <w:rPr>
        <w:rStyle w:val="23"/>
      </w:rPr>
      <w:t>50</w: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rPr>
        <w:b/>
        <w:bCs/>
        <w:sz w:val="21"/>
        <w:szCs w:val="21"/>
        <w:shd w:val="clear" w:color="FFFFFF" w:fill="D9D9D9"/>
      </w:rPr>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A2C8B4"/>
    <w:multiLevelType w:val="singleLevel"/>
    <w:tmpl w:val="D3A2C8B4"/>
    <w:lvl w:ilvl="0" w:tentative="0">
      <w:start w:val="1"/>
      <w:numFmt w:val="chineseCounting"/>
      <w:suff w:val="nothing"/>
      <w:lvlText w:val="%1、"/>
      <w:lvlJc w:val="left"/>
      <w:rPr>
        <w:rFonts w:hint="eastAsia"/>
      </w:rPr>
    </w:lvl>
  </w:abstractNum>
  <w:abstractNum w:abstractNumId="1">
    <w:nsid w:val="150419FC"/>
    <w:multiLevelType w:val="singleLevel"/>
    <w:tmpl w:val="150419FC"/>
    <w:lvl w:ilvl="0" w:tentative="0">
      <w:start w:val="1"/>
      <w:numFmt w:val="decimal"/>
      <w:suff w:val="nothing"/>
      <w:lvlText w:val="%1、"/>
      <w:lvlJc w:val="left"/>
      <w:pPr>
        <w:ind w:left="-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mYzZGEwOGZjNzY0MmI1YWVjOTg3ZTRkMWE5MWQ4MGYifQ=="/>
    <w:docVar w:name="KSO_WPS_MARK_KEY" w:val="f220e000-89f1-4e93-83d8-963d5bd7ea20"/>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1E21263"/>
    <w:rsid w:val="06E97230"/>
    <w:rsid w:val="0C8050F4"/>
    <w:rsid w:val="0D5A0704"/>
    <w:rsid w:val="0EC321A2"/>
    <w:rsid w:val="0FC4557D"/>
    <w:rsid w:val="109F286E"/>
    <w:rsid w:val="10FD5330"/>
    <w:rsid w:val="11154EB9"/>
    <w:rsid w:val="117A5014"/>
    <w:rsid w:val="131D1F3C"/>
    <w:rsid w:val="14257900"/>
    <w:rsid w:val="145D7868"/>
    <w:rsid w:val="149F4479"/>
    <w:rsid w:val="1568787A"/>
    <w:rsid w:val="15843BB9"/>
    <w:rsid w:val="15981BC3"/>
    <w:rsid w:val="173E179C"/>
    <w:rsid w:val="18664544"/>
    <w:rsid w:val="1BF9747E"/>
    <w:rsid w:val="1DB145DB"/>
    <w:rsid w:val="1DD33597"/>
    <w:rsid w:val="1DF44D0F"/>
    <w:rsid w:val="1E565F43"/>
    <w:rsid w:val="200B3900"/>
    <w:rsid w:val="203F4877"/>
    <w:rsid w:val="24903841"/>
    <w:rsid w:val="272B0F8E"/>
    <w:rsid w:val="27533EE6"/>
    <w:rsid w:val="27C07913"/>
    <w:rsid w:val="2D066C49"/>
    <w:rsid w:val="331F55C4"/>
    <w:rsid w:val="33810AA5"/>
    <w:rsid w:val="355E0625"/>
    <w:rsid w:val="36C86CB1"/>
    <w:rsid w:val="37F43A39"/>
    <w:rsid w:val="38E87848"/>
    <w:rsid w:val="39C726AF"/>
    <w:rsid w:val="3D9B21A9"/>
    <w:rsid w:val="3E86299B"/>
    <w:rsid w:val="41B072E9"/>
    <w:rsid w:val="442F77FC"/>
    <w:rsid w:val="48ED7D75"/>
    <w:rsid w:val="4913263F"/>
    <w:rsid w:val="493E7FAA"/>
    <w:rsid w:val="4CB35235"/>
    <w:rsid w:val="4E9E6F07"/>
    <w:rsid w:val="5002435A"/>
    <w:rsid w:val="514E5DAE"/>
    <w:rsid w:val="51B131F2"/>
    <w:rsid w:val="51F970FC"/>
    <w:rsid w:val="5A2B1EB3"/>
    <w:rsid w:val="5C2214E3"/>
    <w:rsid w:val="5F880BE7"/>
    <w:rsid w:val="60376836"/>
    <w:rsid w:val="610F7F05"/>
    <w:rsid w:val="620500A2"/>
    <w:rsid w:val="63D42AB6"/>
    <w:rsid w:val="652A30AC"/>
    <w:rsid w:val="69772166"/>
    <w:rsid w:val="6A5303E1"/>
    <w:rsid w:val="6A9D53A6"/>
    <w:rsid w:val="6BF775D3"/>
    <w:rsid w:val="6C387C14"/>
    <w:rsid w:val="6C541FC3"/>
    <w:rsid w:val="6CD97FB6"/>
    <w:rsid w:val="6D574E8C"/>
    <w:rsid w:val="6DE22E9A"/>
    <w:rsid w:val="6F20011E"/>
    <w:rsid w:val="6F9371DD"/>
    <w:rsid w:val="70AF6898"/>
    <w:rsid w:val="71F633B8"/>
    <w:rsid w:val="73656CD9"/>
    <w:rsid w:val="73AA6497"/>
    <w:rsid w:val="76ED2FFA"/>
    <w:rsid w:val="77194CAC"/>
    <w:rsid w:val="779D756D"/>
    <w:rsid w:val="7CA103C5"/>
    <w:rsid w:val="7DEF42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8"/>
    <w:qFormat/>
    <w:uiPriority w:val="0"/>
    <w:pPr>
      <w:keepNext/>
      <w:keepLines/>
      <w:spacing w:before="340" w:after="330" w:line="578" w:lineRule="auto"/>
      <w:jc w:val="center"/>
      <w:outlineLvl w:val="0"/>
    </w:pPr>
    <w:rPr>
      <w:rFonts w:eastAsia="黑体"/>
      <w:b/>
      <w:kern w:val="44"/>
      <w:sz w:val="36"/>
    </w:rPr>
  </w:style>
  <w:style w:type="paragraph" w:styleId="4">
    <w:name w:val="heading 3"/>
    <w:basedOn w:val="3"/>
    <w:next w:val="1"/>
    <w:link w:val="29"/>
    <w:qFormat/>
    <w:uiPriority w:val="0"/>
    <w:pPr>
      <w:spacing w:before="260" w:after="260" w:line="413" w:lineRule="auto"/>
      <w:outlineLvl w:val="2"/>
    </w:pPr>
    <w:rPr>
      <w:sz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2"/>
    <w:basedOn w:val="1"/>
    <w:link w:val="39"/>
    <w:qFormat/>
    <w:uiPriority w:val="0"/>
    <w:pPr>
      <w:spacing w:after="120" w:line="480" w:lineRule="auto"/>
    </w:pPr>
  </w:style>
  <w:style w:type="paragraph" w:styleId="5">
    <w:name w:val="Document Map"/>
    <w:basedOn w:val="1"/>
    <w:link w:val="30"/>
    <w:semiHidden/>
    <w:qFormat/>
    <w:uiPriority w:val="0"/>
    <w:pPr>
      <w:shd w:val="clear" w:color="auto" w:fill="000080"/>
    </w:pPr>
  </w:style>
  <w:style w:type="paragraph" w:styleId="6">
    <w:name w:val="annotation text"/>
    <w:basedOn w:val="1"/>
    <w:link w:val="31"/>
    <w:qFormat/>
    <w:uiPriority w:val="0"/>
    <w:pPr>
      <w:jc w:val="left"/>
    </w:pPr>
  </w:style>
  <w:style w:type="paragraph" w:styleId="7">
    <w:name w:val="Closing"/>
    <w:basedOn w:val="1"/>
    <w:link w:val="32"/>
    <w:unhideWhenUsed/>
    <w:qFormat/>
    <w:uiPriority w:val="0"/>
    <w:pPr>
      <w:ind w:left="100" w:leftChars="2100"/>
    </w:pPr>
    <w:rPr>
      <w:szCs w:val="24"/>
    </w:rPr>
  </w:style>
  <w:style w:type="paragraph" w:styleId="8">
    <w:name w:val="Body Text"/>
    <w:basedOn w:val="1"/>
    <w:next w:val="9"/>
    <w:link w:val="33"/>
    <w:qFormat/>
    <w:uiPriority w:val="0"/>
    <w:pPr>
      <w:spacing w:after="120"/>
    </w:pPr>
  </w:style>
  <w:style w:type="paragraph" w:styleId="9">
    <w:name w:val="Plain Text"/>
    <w:basedOn w:val="1"/>
    <w:link w:val="34"/>
    <w:qFormat/>
    <w:uiPriority w:val="0"/>
    <w:rPr>
      <w:rFonts w:ascii="宋体" w:hAnsi="Courier New"/>
    </w:rPr>
  </w:style>
  <w:style w:type="paragraph" w:styleId="10">
    <w:name w:val="Body Text Indent"/>
    <w:basedOn w:val="1"/>
    <w:next w:val="11"/>
    <w:link w:val="35"/>
    <w:qFormat/>
    <w:uiPriority w:val="99"/>
    <w:pPr>
      <w:ind w:firstLine="645"/>
    </w:pPr>
    <w:rPr>
      <w:rFonts w:ascii="楷体_GB2312" w:eastAsia="楷体_GB2312"/>
      <w:sz w:val="32"/>
    </w:rPr>
  </w:style>
  <w:style w:type="paragraph" w:styleId="11">
    <w:name w:val="envelope return"/>
    <w:basedOn w:val="1"/>
    <w:qFormat/>
    <w:uiPriority w:val="99"/>
    <w:pPr>
      <w:snapToGrid w:val="0"/>
    </w:pPr>
    <w:rPr>
      <w:rFonts w:ascii="Arial" w:hAnsi="Arial" w:cs="Arial"/>
    </w:rPr>
  </w:style>
  <w:style w:type="paragraph" w:styleId="12">
    <w:name w:val="Balloon Text"/>
    <w:basedOn w:val="1"/>
    <w:link w:val="36"/>
    <w:qFormat/>
    <w:uiPriority w:val="0"/>
    <w:rPr>
      <w:sz w:val="18"/>
      <w:szCs w:val="18"/>
    </w:rPr>
  </w:style>
  <w:style w:type="paragraph" w:styleId="13">
    <w:name w:val="footer"/>
    <w:basedOn w:val="1"/>
    <w:link w:val="37"/>
    <w:qFormat/>
    <w:uiPriority w:val="0"/>
    <w:pPr>
      <w:tabs>
        <w:tab w:val="center" w:pos="4153"/>
        <w:tab w:val="right" w:pos="8306"/>
      </w:tabs>
      <w:snapToGrid w:val="0"/>
      <w:jc w:val="left"/>
    </w:pPr>
    <w:rPr>
      <w:sz w:val="18"/>
      <w:szCs w:val="18"/>
    </w:rPr>
  </w:style>
  <w:style w:type="paragraph" w:styleId="14">
    <w:name w:val="header"/>
    <w:basedOn w:val="1"/>
    <w:link w:val="38"/>
    <w:qFormat/>
    <w:uiPriority w:val="0"/>
    <w:pPr>
      <w:pBdr>
        <w:bottom w:val="single" w:color="auto" w:sz="6" w:space="1"/>
      </w:pBdr>
      <w:tabs>
        <w:tab w:val="center" w:pos="4153"/>
        <w:tab w:val="right" w:pos="8306"/>
      </w:tabs>
      <w:snapToGrid w:val="0"/>
      <w:jc w:val="center"/>
    </w:pPr>
    <w:rPr>
      <w:sz w:val="18"/>
      <w:szCs w:val="18"/>
    </w:rPr>
  </w:style>
  <w:style w:type="paragraph" w:styleId="15">
    <w:name w:val="table of figures"/>
    <w:basedOn w:val="1"/>
    <w:next w:val="1"/>
    <w:qFormat/>
    <w:uiPriority w:val="0"/>
    <w:pPr>
      <w:ind w:left="200" w:leftChars="200" w:hanging="200" w:hangingChars="200"/>
    </w:pPr>
  </w:style>
  <w:style w:type="paragraph" w:styleId="16">
    <w:name w:val="Normal (Web)"/>
    <w:basedOn w:val="1"/>
    <w:qFormat/>
    <w:uiPriority w:val="99"/>
    <w:pPr>
      <w:spacing w:before="100" w:beforeAutospacing="1" w:after="100" w:afterAutospacing="1"/>
      <w:jc w:val="left"/>
    </w:pPr>
    <w:rPr>
      <w:kern w:val="0"/>
      <w:sz w:val="24"/>
    </w:rPr>
  </w:style>
  <w:style w:type="paragraph" w:styleId="17">
    <w:name w:val="annotation subject"/>
    <w:basedOn w:val="6"/>
    <w:next w:val="6"/>
    <w:link w:val="40"/>
    <w:qFormat/>
    <w:uiPriority w:val="0"/>
    <w:rPr>
      <w:b/>
      <w:bCs/>
    </w:rPr>
  </w:style>
  <w:style w:type="paragraph" w:styleId="18">
    <w:name w:val="Body Text First Indent 2"/>
    <w:basedOn w:val="10"/>
    <w:next w:val="1"/>
    <w:link w:val="41"/>
    <w:qFormat/>
    <w:uiPriority w:val="99"/>
    <w:pPr>
      <w:spacing w:after="120"/>
      <w:ind w:left="420" w:leftChars="200" w:firstLine="420" w:firstLineChars="200"/>
    </w:pPr>
    <w:rPr>
      <w:rFonts w:ascii="Times New Roman" w:eastAsia="宋体"/>
      <w:sz w:val="21"/>
      <w:szCs w:val="24"/>
    </w:rPr>
  </w:style>
  <w:style w:type="table" w:styleId="20">
    <w:name w:val="Table Grid"/>
    <w:basedOn w:val="1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22"/>
    <w:rPr>
      <w:b/>
    </w:rPr>
  </w:style>
  <w:style w:type="character" w:styleId="23">
    <w:name w:val="page number"/>
    <w:qFormat/>
    <w:uiPriority w:val="0"/>
  </w:style>
  <w:style w:type="character" w:styleId="24">
    <w:name w:val="Hyperlink"/>
    <w:qFormat/>
    <w:uiPriority w:val="0"/>
    <w:rPr>
      <w:color w:val="0000FF"/>
      <w:u w:val="single"/>
    </w:rPr>
  </w:style>
  <w:style w:type="character" w:styleId="25">
    <w:name w:val="annotation reference"/>
    <w:qFormat/>
    <w:uiPriority w:val="0"/>
    <w:rPr>
      <w:sz w:val="21"/>
      <w:szCs w:val="21"/>
    </w:rPr>
  </w:style>
  <w:style w:type="paragraph" w:customStyle="1" w:styleId="26">
    <w:name w:val="BodyText"/>
    <w:basedOn w:val="1"/>
    <w:next w:val="27"/>
    <w:qFormat/>
    <w:uiPriority w:val="0"/>
    <w:pPr>
      <w:spacing w:after="120"/>
      <w:jc w:val="both"/>
      <w:textAlignment w:val="baseline"/>
    </w:pPr>
  </w:style>
  <w:style w:type="paragraph" w:customStyle="1" w:styleId="27">
    <w:name w:val="PlainText"/>
    <w:basedOn w:val="1"/>
    <w:qFormat/>
    <w:uiPriority w:val="0"/>
    <w:pPr>
      <w:jc w:val="both"/>
      <w:textAlignment w:val="baseline"/>
    </w:pPr>
    <w:rPr>
      <w:rFonts w:ascii="宋体" w:hAnsi="Courier New"/>
      <w:kern w:val="2"/>
      <w:sz w:val="21"/>
      <w:szCs w:val="20"/>
      <w:lang w:val="en-US" w:eastAsia="zh-CN" w:bidi="ar-SA"/>
    </w:rPr>
  </w:style>
  <w:style w:type="character" w:customStyle="1" w:styleId="28">
    <w:name w:val="标题 1 Char"/>
    <w:basedOn w:val="21"/>
    <w:link w:val="3"/>
    <w:qFormat/>
    <w:uiPriority w:val="0"/>
    <w:rPr>
      <w:rFonts w:ascii="Times New Roman" w:hAnsi="Times New Roman" w:eastAsia="黑体" w:cs="Times New Roman"/>
      <w:b/>
      <w:kern w:val="44"/>
      <w:sz w:val="36"/>
      <w:szCs w:val="20"/>
    </w:rPr>
  </w:style>
  <w:style w:type="character" w:customStyle="1" w:styleId="29">
    <w:name w:val="标题 3 Char"/>
    <w:basedOn w:val="21"/>
    <w:link w:val="4"/>
    <w:qFormat/>
    <w:uiPriority w:val="0"/>
    <w:rPr>
      <w:rFonts w:ascii="Times New Roman" w:hAnsi="Times New Roman" w:eastAsia="黑体" w:cs="Times New Roman"/>
      <w:b/>
      <w:kern w:val="44"/>
      <w:sz w:val="32"/>
      <w:szCs w:val="20"/>
    </w:rPr>
  </w:style>
  <w:style w:type="character" w:customStyle="1" w:styleId="30">
    <w:name w:val="文档结构图 Char"/>
    <w:basedOn w:val="21"/>
    <w:link w:val="5"/>
    <w:semiHidden/>
    <w:qFormat/>
    <w:uiPriority w:val="0"/>
    <w:rPr>
      <w:rFonts w:ascii="Times New Roman" w:hAnsi="Times New Roman" w:eastAsia="宋体" w:cs="Times New Roman"/>
      <w:szCs w:val="20"/>
      <w:shd w:val="clear" w:color="auto" w:fill="000080"/>
    </w:rPr>
  </w:style>
  <w:style w:type="character" w:customStyle="1" w:styleId="31">
    <w:name w:val="批注文字 Char"/>
    <w:basedOn w:val="21"/>
    <w:link w:val="6"/>
    <w:qFormat/>
    <w:uiPriority w:val="0"/>
    <w:rPr>
      <w:rFonts w:ascii="Times New Roman" w:hAnsi="Times New Roman" w:eastAsia="宋体" w:cs="Times New Roman"/>
      <w:szCs w:val="20"/>
    </w:rPr>
  </w:style>
  <w:style w:type="character" w:customStyle="1" w:styleId="32">
    <w:name w:val="结束语 Char"/>
    <w:basedOn w:val="21"/>
    <w:link w:val="7"/>
    <w:qFormat/>
    <w:uiPriority w:val="0"/>
    <w:rPr>
      <w:rFonts w:ascii="Times New Roman" w:hAnsi="Times New Roman" w:eastAsia="宋体" w:cs="Times New Roman"/>
      <w:szCs w:val="24"/>
    </w:rPr>
  </w:style>
  <w:style w:type="character" w:customStyle="1" w:styleId="33">
    <w:name w:val="正文文本 Char"/>
    <w:basedOn w:val="21"/>
    <w:link w:val="8"/>
    <w:qFormat/>
    <w:uiPriority w:val="0"/>
    <w:rPr>
      <w:rFonts w:ascii="Times New Roman" w:hAnsi="Times New Roman" w:eastAsia="宋体" w:cs="Times New Roman"/>
      <w:szCs w:val="20"/>
    </w:rPr>
  </w:style>
  <w:style w:type="character" w:customStyle="1" w:styleId="34">
    <w:name w:val="纯文本 Char"/>
    <w:basedOn w:val="21"/>
    <w:link w:val="9"/>
    <w:qFormat/>
    <w:uiPriority w:val="0"/>
    <w:rPr>
      <w:rFonts w:ascii="宋体" w:hAnsi="Courier New" w:eastAsia="宋体" w:cs="Times New Roman"/>
      <w:szCs w:val="20"/>
    </w:rPr>
  </w:style>
  <w:style w:type="character" w:customStyle="1" w:styleId="35">
    <w:name w:val="正文文本缩进 Char"/>
    <w:basedOn w:val="21"/>
    <w:link w:val="10"/>
    <w:qFormat/>
    <w:uiPriority w:val="99"/>
    <w:rPr>
      <w:rFonts w:ascii="楷体_GB2312" w:hAnsi="Times New Roman" w:eastAsia="楷体_GB2312" w:cs="Times New Roman"/>
      <w:sz w:val="32"/>
      <w:szCs w:val="20"/>
    </w:rPr>
  </w:style>
  <w:style w:type="character" w:customStyle="1" w:styleId="36">
    <w:name w:val="批注框文本 Char"/>
    <w:basedOn w:val="21"/>
    <w:link w:val="12"/>
    <w:qFormat/>
    <w:uiPriority w:val="0"/>
    <w:rPr>
      <w:rFonts w:ascii="Times New Roman" w:hAnsi="Times New Roman" w:eastAsia="宋体" w:cs="Times New Roman"/>
      <w:sz w:val="18"/>
      <w:szCs w:val="18"/>
    </w:rPr>
  </w:style>
  <w:style w:type="character" w:customStyle="1" w:styleId="37">
    <w:name w:val="页脚 Char"/>
    <w:basedOn w:val="21"/>
    <w:link w:val="13"/>
    <w:qFormat/>
    <w:uiPriority w:val="0"/>
    <w:rPr>
      <w:rFonts w:ascii="Times New Roman" w:hAnsi="Times New Roman" w:eastAsia="宋体" w:cs="Times New Roman"/>
      <w:sz w:val="18"/>
      <w:szCs w:val="18"/>
    </w:rPr>
  </w:style>
  <w:style w:type="character" w:customStyle="1" w:styleId="38">
    <w:name w:val="页眉 Char"/>
    <w:basedOn w:val="21"/>
    <w:link w:val="14"/>
    <w:qFormat/>
    <w:uiPriority w:val="0"/>
    <w:rPr>
      <w:rFonts w:ascii="Times New Roman" w:hAnsi="Times New Roman" w:eastAsia="宋体" w:cs="Times New Roman"/>
      <w:sz w:val="18"/>
      <w:szCs w:val="18"/>
    </w:rPr>
  </w:style>
  <w:style w:type="character" w:customStyle="1" w:styleId="39">
    <w:name w:val="正文文本 2 Char"/>
    <w:basedOn w:val="21"/>
    <w:link w:val="2"/>
    <w:qFormat/>
    <w:uiPriority w:val="0"/>
    <w:rPr>
      <w:rFonts w:ascii="Times New Roman" w:hAnsi="Times New Roman" w:eastAsia="宋体" w:cs="Times New Roman"/>
      <w:szCs w:val="20"/>
    </w:rPr>
  </w:style>
  <w:style w:type="character" w:customStyle="1" w:styleId="40">
    <w:name w:val="批注主题 Char"/>
    <w:basedOn w:val="31"/>
    <w:link w:val="17"/>
    <w:qFormat/>
    <w:uiPriority w:val="0"/>
    <w:rPr>
      <w:b/>
      <w:bCs/>
    </w:rPr>
  </w:style>
  <w:style w:type="character" w:customStyle="1" w:styleId="41">
    <w:name w:val="正文首行缩进 2 Char"/>
    <w:basedOn w:val="35"/>
    <w:link w:val="18"/>
    <w:qFormat/>
    <w:uiPriority w:val="99"/>
    <w:rPr>
      <w:rFonts w:ascii="Times New Roman" w:eastAsia="宋体"/>
      <w:szCs w:val="24"/>
    </w:rPr>
  </w:style>
  <w:style w:type="character" w:customStyle="1" w:styleId="42">
    <w:name w:val="text11"/>
    <w:qFormat/>
    <w:uiPriority w:val="0"/>
    <w:rPr>
      <w:rFonts w:hint="default" w:ascii="Verdana" w:hAnsi="Verdana"/>
      <w:color w:val="4E4E4E"/>
      <w:sz w:val="18"/>
      <w:szCs w:val="18"/>
    </w:rPr>
  </w:style>
  <w:style w:type="paragraph" w:customStyle="1" w:styleId="43">
    <w:name w:val="Char Char14"/>
    <w:basedOn w:val="5"/>
    <w:qFormat/>
    <w:uiPriority w:val="0"/>
    <w:pPr>
      <w:adjustRightInd w:val="0"/>
      <w:snapToGrid w:val="0"/>
      <w:spacing w:line="360" w:lineRule="auto"/>
    </w:pPr>
  </w:style>
  <w:style w:type="paragraph" w:customStyle="1" w:styleId="44">
    <w:name w:val="样式3"/>
    <w:basedOn w:val="9"/>
    <w:qFormat/>
    <w:uiPriority w:val="0"/>
    <w:pPr>
      <w:spacing w:line="0" w:lineRule="atLeast"/>
      <w:outlineLvl w:val="0"/>
    </w:pPr>
    <w:rPr>
      <w:sz w:val="28"/>
    </w:rPr>
  </w:style>
  <w:style w:type="paragraph" w:customStyle="1" w:styleId="45">
    <w:name w:val="Char1 Char Char Char Char Char Char"/>
    <w:basedOn w:val="1"/>
    <w:qFormat/>
    <w:uiPriority w:val="0"/>
    <w:rPr>
      <w:rFonts w:ascii="Tahoma" w:hAnsi="Tahoma"/>
      <w:sz w:val="24"/>
    </w:rPr>
  </w:style>
  <w:style w:type="paragraph" w:customStyle="1" w:styleId="46">
    <w:name w:val="样式2"/>
    <w:basedOn w:val="15"/>
    <w:qFormat/>
    <w:uiPriority w:val="0"/>
  </w:style>
  <w:style w:type="paragraph" w:customStyle="1" w:styleId="47">
    <w:name w:val="标准"/>
    <w:basedOn w:val="1"/>
    <w:qFormat/>
    <w:uiPriority w:val="0"/>
    <w:pPr>
      <w:spacing w:line="360" w:lineRule="auto"/>
      <w:ind w:firstLine="200" w:firstLineChars="200"/>
    </w:pPr>
    <w:rPr>
      <w:rFonts w:cs="宋体"/>
    </w:rPr>
  </w:style>
  <w:style w:type="paragraph" w:customStyle="1" w:styleId="48">
    <w:name w:val="列表段落"/>
    <w:basedOn w:val="1"/>
    <w:qFormat/>
    <w:uiPriority w:val="34"/>
    <w:pPr>
      <w:ind w:firstLine="420" w:firstLineChars="200"/>
    </w:pPr>
    <w:rPr>
      <w:rFonts w:ascii="Calibri" w:hAnsi="Calibri"/>
      <w:szCs w:val="22"/>
    </w:rPr>
  </w:style>
  <w:style w:type="paragraph" w:customStyle="1" w:styleId="49">
    <w:name w:val="列表段落1"/>
    <w:basedOn w:val="1"/>
    <w:qFormat/>
    <w:uiPriority w:val="0"/>
    <w:pPr>
      <w:ind w:firstLine="420" w:firstLineChars="200"/>
    </w:pPr>
    <w:rPr>
      <w:rFonts w:cs="黑体"/>
      <w:szCs w:val="22"/>
    </w:rPr>
  </w:style>
  <w:style w:type="paragraph" w:customStyle="1" w:styleId="50">
    <w:name w:val="Fließtext"/>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51">
    <w:name w:val="null3"/>
    <w:qFormat/>
    <w:uiPriority w:val="0"/>
    <w:rPr>
      <w:rFonts w:hint="eastAsia" w:ascii="Calibri" w:hAnsi="Calibri" w:eastAsia="宋体" w:cs="Times New Roman"/>
      <w:lang w:val="en-US" w:eastAsia="zh-CN" w:bidi="ar-SA"/>
    </w:rPr>
  </w:style>
  <w:style w:type="paragraph" w:customStyle="1" w:styleId="52">
    <w:name w:val="paragraph"/>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53">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3"/>
    <customShpInfo spid="_x0000_s1034"/>
    <customShpInfo spid="_x0000_s1035"/>
    <customShpInfo spid="_x0000_s1036"/>
    <customShpInfo spid="_x0000_s10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6396</Words>
  <Characters>7065</Characters>
  <Lines>168</Lines>
  <Paragraphs>47</Paragraphs>
  <TotalTime>2</TotalTime>
  <ScaleCrop>false</ScaleCrop>
  <LinksUpToDate>false</LinksUpToDate>
  <CharactersWithSpaces>7238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2023-06-16T06:04:00Z</dcterms:created>
  <dc:creator>Administrator</dc:creator>
  <cp:lastModifiedBy>admin</cp:lastModifiedBy>
  <cp:lastPrinted>2023-03-08T07:32:00Z</cp:lastPrinted>
  <dcterms:modified xsi:type="dcterms:W3CDTF">2024-11-18T09:14:47Z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1397A2A70AC942CE90BCD76A1BF4B515_13</vt:lpwstr>
  </property>
</Properties>
</file>