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ECFB58">
      <w:pPr>
        <w:pStyle w:val="18"/>
        <w:rPr>
          <w:rFonts w:hint="eastAsia"/>
          <w:lang w:val="zh-CN"/>
        </w:rPr>
      </w:pPr>
      <w:r>
        <w:rPr>
          <w:rFonts w:hint="eastAsia" w:ascii="仿宋" w:hAnsi="仿宋" w:eastAsia="仿宋" w:cs="仿宋"/>
          <w:sz w:val="28"/>
          <w:szCs w:val="28"/>
        </w:rPr>
        <w:t xml:space="preserve"> </w:t>
      </w:r>
    </w:p>
    <w:p w14:paraId="136231DB">
      <w:pPr>
        <w:spacing w:line="720" w:lineRule="auto"/>
        <w:jc w:val="center"/>
        <w:rPr>
          <w:rFonts w:ascii="宋体" w:hAnsi="宋体"/>
          <w:b/>
          <w:sz w:val="72"/>
          <w:szCs w:val="72"/>
        </w:rPr>
      </w:pPr>
    </w:p>
    <w:p w14:paraId="31744D56">
      <w:pPr>
        <w:spacing w:line="720" w:lineRule="auto"/>
        <w:jc w:val="center"/>
        <w:rPr>
          <w:rFonts w:ascii="宋体" w:hAnsi="宋体"/>
          <w:b/>
          <w:sz w:val="72"/>
          <w:szCs w:val="72"/>
        </w:rPr>
      </w:pPr>
    </w:p>
    <w:p w14:paraId="1A3B246D">
      <w:pPr>
        <w:spacing w:line="360" w:lineRule="auto"/>
        <w:jc w:val="center"/>
        <w:rPr>
          <w:rFonts w:ascii="宋体" w:hAnsi="宋体"/>
          <w:b/>
          <w:sz w:val="72"/>
          <w:szCs w:val="72"/>
        </w:rPr>
      </w:pPr>
      <w:r>
        <w:rPr>
          <w:rFonts w:hint="eastAsia" w:ascii="宋体" w:hAnsi="宋体"/>
          <w:b/>
          <w:sz w:val="72"/>
          <w:szCs w:val="72"/>
        </w:rPr>
        <w:t>网上竞价文件</w:t>
      </w:r>
    </w:p>
    <w:p w14:paraId="096720F9">
      <w:pPr>
        <w:pStyle w:val="12"/>
        <w:spacing w:line="0" w:lineRule="atLeast"/>
        <w:rPr>
          <w:rFonts w:hAnsi="宋体"/>
          <w:b/>
          <w:sz w:val="36"/>
        </w:rPr>
      </w:pPr>
    </w:p>
    <w:p w14:paraId="4E6061CC">
      <w:pPr>
        <w:pStyle w:val="12"/>
        <w:spacing w:line="0" w:lineRule="atLeast"/>
        <w:jc w:val="center"/>
        <w:rPr>
          <w:rFonts w:hAnsi="宋体"/>
          <w:b/>
          <w:sz w:val="36"/>
        </w:rPr>
      </w:pPr>
    </w:p>
    <w:p w14:paraId="54F50C6A">
      <w:pPr>
        <w:pStyle w:val="12"/>
        <w:spacing w:line="0" w:lineRule="atLeast"/>
        <w:jc w:val="center"/>
        <w:rPr>
          <w:rFonts w:hAnsi="宋体"/>
          <w:b/>
          <w:sz w:val="36"/>
        </w:rPr>
      </w:pPr>
    </w:p>
    <w:p w14:paraId="3FEC87F0">
      <w:pPr>
        <w:pStyle w:val="12"/>
        <w:spacing w:line="400" w:lineRule="exact"/>
        <w:rPr>
          <w:rFonts w:hAnsi="宋体"/>
          <w:b/>
          <w:sz w:val="36"/>
        </w:rPr>
      </w:pPr>
    </w:p>
    <w:p w14:paraId="72CB61DA">
      <w:pPr>
        <w:pStyle w:val="12"/>
        <w:spacing w:line="400" w:lineRule="exact"/>
        <w:jc w:val="center"/>
        <w:rPr>
          <w:rFonts w:hAnsi="宋体"/>
          <w:b/>
          <w:sz w:val="36"/>
        </w:rPr>
      </w:pPr>
    </w:p>
    <w:p w14:paraId="3CDEC76A">
      <w:pPr>
        <w:pStyle w:val="12"/>
        <w:spacing w:line="640" w:lineRule="exact"/>
        <w:jc w:val="center"/>
        <w:rPr>
          <w:rFonts w:hint="eastAsia" w:ascii="宋体" w:hAnsi="宋体" w:eastAsia="宋体" w:cs="Times New Roman"/>
          <w:b/>
          <w:sz w:val="32"/>
          <w:szCs w:val="32"/>
          <w:lang w:eastAsia="zh-CN"/>
        </w:rPr>
      </w:pPr>
      <w:r>
        <w:rPr>
          <w:rFonts w:hint="eastAsia" w:ascii="宋体" w:hAnsi="宋体" w:eastAsia="宋体" w:cs="Times New Roman"/>
          <w:b/>
          <w:sz w:val="32"/>
          <w:szCs w:val="32"/>
        </w:rPr>
        <w:t>项目编号：</w:t>
      </w:r>
      <w:r>
        <w:rPr>
          <w:rFonts w:hint="eastAsia" w:ascii="宋体" w:hAnsi="宋体" w:eastAsia="宋体" w:cs="Times New Roman"/>
          <w:b/>
          <w:sz w:val="32"/>
          <w:szCs w:val="32"/>
          <w:lang w:eastAsia="zh-CN"/>
        </w:rPr>
        <w:t>JJZB-2025-48</w:t>
      </w:r>
    </w:p>
    <w:p w14:paraId="2DBFE26B">
      <w:pPr>
        <w:pStyle w:val="12"/>
        <w:spacing w:line="640" w:lineRule="exact"/>
        <w:jc w:val="center"/>
        <w:rPr>
          <w:rFonts w:hint="eastAsia" w:ascii="宋体" w:hAnsi="宋体" w:eastAsia="宋体" w:cs="Times New Roman"/>
          <w:b/>
          <w:sz w:val="32"/>
          <w:szCs w:val="32"/>
          <w:highlight w:val="none"/>
          <w:lang w:val="en-US" w:eastAsia="zh-CN"/>
        </w:rPr>
      </w:pPr>
      <w:r>
        <w:rPr>
          <w:rFonts w:hint="eastAsia" w:ascii="宋体" w:hAnsi="宋体" w:eastAsia="宋体" w:cs="Times New Roman"/>
          <w:b/>
          <w:sz w:val="32"/>
          <w:szCs w:val="32"/>
        </w:rPr>
        <w:t>项目名称</w:t>
      </w:r>
      <w:r>
        <w:rPr>
          <w:rFonts w:hint="eastAsia" w:ascii="宋体" w:hAnsi="宋体" w:eastAsia="宋体" w:cs="Times New Roman"/>
          <w:b/>
          <w:sz w:val="32"/>
          <w:szCs w:val="32"/>
          <w:highlight w:val="none"/>
        </w:rPr>
        <w:t>：</w:t>
      </w:r>
      <w:r>
        <w:rPr>
          <w:rFonts w:hint="eastAsia" w:ascii="宋体" w:hAnsi="宋体" w:eastAsia="宋体" w:cs="Times New Roman"/>
          <w:b/>
          <w:sz w:val="32"/>
          <w:szCs w:val="32"/>
          <w:highlight w:val="none"/>
          <w:lang w:val="en-US" w:eastAsia="zh-CN"/>
        </w:rPr>
        <w:t>公司无线对讲数字集群系统设计单位采购项目</w:t>
      </w:r>
    </w:p>
    <w:p w14:paraId="1C95B838">
      <w:pPr>
        <w:pStyle w:val="12"/>
        <w:spacing w:line="640" w:lineRule="exact"/>
        <w:jc w:val="center"/>
        <w:rPr>
          <w:rFonts w:hint="eastAsia" w:ascii="宋体" w:hAnsi="宋体" w:eastAsia="宋体" w:cs="Times New Roman"/>
          <w:b/>
          <w:sz w:val="32"/>
          <w:szCs w:val="32"/>
          <w:lang w:eastAsia="zh-CN"/>
        </w:rPr>
      </w:pPr>
      <w:r>
        <w:rPr>
          <w:rFonts w:hint="eastAsia" w:ascii="宋体" w:hAnsi="宋体" w:eastAsia="宋体" w:cs="Times New Roman"/>
          <w:b/>
          <w:sz w:val="32"/>
          <w:szCs w:val="32"/>
        </w:rPr>
        <w:t>采购人：</w:t>
      </w:r>
      <w:r>
        <w:rPr>
          <w:rFonts w:hint="eastAsia" w:ascii="宋体" w:hAnsi="宋体" w:eastAsia="宋体" w:cs="Times New Roman"/>
          <w:b/>
          <w:sz w:val="32"/>
          <w:szCs w:val="32"/>
          <w:lang w:eastAsia="zh-CN"/>
        </w:rPr>
        <w:t>福建省莲花服装实业有限责任公司</w:t>
      </w:r>
    </w:p>
    <w:p w14:paraId="01E81EA7">
      <w:pPr>
        <w:pStyle w:val="12"/>
        <w:spacing w:line="640" w:lineRule="exact"/>
        <w:jc w:val="center"/>
        <w:rPr>
          <w:rFonts w:hint="eastAsia" w:ascii="宋体" w:hAnsi="宋体" w:eastAsia="宋体" w:cs="Times New Roman"/>
          <w:b/>
          <w:sz w:val="32"/>
          <w:szCs w:val="32"/>
        </w:rPr>
      </w:pPr>
      <w:r>
        <w:rPr>
          <w:rFonts w:hint="eastAsia" w:ascii="宋体" w:hAnsi="宋体" w:eastAsia="宋体" w:cs="Times New Roman"/>
          <w:b/>
          <w:sz w:val="32"/>
          <w:szCs w:val="32"/>
        </w:rPr>
        <w:t xml:space="preserve">  </w:t>
      </w:r>
    </w:p>
    <w:p w14:paraId="227CB398">
      <w:pPr>
        <w:pStyle w:val="5"/>
        <w:rPr>
          <w:sz w:val="48"/>
        </w:rPr>
      </w:pPr>
    </w:p>
    <w:p w14:paraId="0C37DCF6"/>
    <w:p w14:paraId="40136B9C"/>
    <w:p w14:paraId="5AF6649F"/>
    <w:p w14:paraId="67EF5F87">
      <w:pPr>
        <w:spacing w:line="500" w:lineRule="exact"/>
        <w:jc w:val="center"/>
        <w:rPr>
          <w:rFonts w:hint="eastAsia" w:ascii="宋体" w:hAnsi="宋体"/>
          <w:b/>
          <w:sz w:val="32"/>
          <w:szCs w:val="32"/>
        </w:rPr>
      </w:pPr>
      <w:r>
        <w:rPr>
          <w:rFonts w:hint="eastAsia" w:ascii="宋体" w:hAnsi="宋体"/>
          <w:b/>
          <w:sz w:val="32"/>
          <w:szCs w:val="32"/>
        </w:rPr>
        <w:t>福建省智信招标有限公司</w:t>
      </w:r>
    </w:p>
    <w:p w14:paraId="027B5A44">
      <w:pPr>
        <w:spacing w:line="500" w:lineRule="exact"/>
        <w:jc w:val="center"/>
        <w:rPr>
          <w:rFonts w:ascii="宋体" w:hAnsi="宋体"/>
          <w:b/>
          <w:sz w:val="32"/>
          <w:szCs w:val="32"/>
        </w:rPr>
      </w:pPr>
      <w:r>
        <w:rPr>
          <w:rFonts w:hint="eastAsia" w:ascii="宋体" w:hAnsi="宋体"/>
          <w:b/>
          <w:sz w:val="32"/>
          <w:szCs w:val="32"/>
        </w:rPr>
        <w:t>二〇二</w:t>
      </w:r>
      <w:r>
        <w:rPr>
          <w:rFonts w:hint="eastAsia" w:ascii="宋体" w:hAnsi="宋体"/>
          <w:b/>
          <w:sz w:val="32"/>
          <w:szCs w:val="32"/>
          <w:lang w:val="en-US" w:eastAsia="zh-CN"/>
        </w:rPr>
        <w:t>五</w:t>
      </w:r>
      <w:r>
        <w:rPr>
          <w:rFonts w:hint="eastAsia" w:ascii="宋体" w:hAnsi="宋体"/>
          <w:b/>
          <w:sz w:val="32"/>
          <w:szCs w:val="32"/>
        </w:rPr>
        <w:t>年</w:t>
      </w:r>
      <w:r>
        <w:rPr>
          <w:rFonts w:hint="eastAsia" w:ascii="宋体" w:hAnsi="宋体"/>
          <w:b/>
          <w:sz w:val="32"/>
          <w:szCs w:val="32"/>
          <w:lang w:val="en-US" w:eastAsia="zh-CN"/>
        </w:rPr>
        <w:t>八</w:t>
      </w:r>
      <w:r>
        <w:rPr>
          <w:rFonts w:hint="eastAsia" w:ascii="宋体" w:hAnsi="宋体"/>
          <w:b/>
          <w:sz w:val="32"/>
          <w:szCs w:val="32"/>
        </w:rPr>
        <w:t>月</w:t>
      </w:r>
    </w:p>
    <w:p w14:paraId="75D6543C">
      <w:pPr>
        <w:pStyle w:val="7"/>
        <w:rPr>
          <w:rFonts w:ascii="宋体" w:hAnsi="宋体"/>
        </w:rPr>
      </w:pPr>
    </w:p>
    <w:p w14:paraId="364222A4">
      <w:pPr>
        <w:widowControl/>
        <w:spacing w:line="360" w:lineRule="auto"/>
        <w:ind w:firstLine="643" w:firstLineChars="200"/>
        <w:jc w:val="center"/>
        <w:rPr>
          <w:rFonts w:ascii="宋体" w:hAnsi="宋体" w:cs="宋体"/>
          <w:b/>
          <w:bCs/>
          <w:kern w:val="0"/>
          <w:sz w:val="32"/>
          <w:szCs w:val="32"/>
        </w:rPr>
      </w:pPr>
      <w:r>
        <w:rPr>
          <w:rFonts w:hint="eastAsia" w:ascii="宋体" w:hAnsi="宋体" w:cs="宋体"/>
          <w:b/>
          <w:bCs/>
          <w:kern w:val="0"/>
          <w:sz w:val="32"/>
          <w:szCs w:val="32"/>
        </w:rPr>
        <w:br w:type="page"/>
      </w:r>
      <w:r>
        <w:rPr>
          <w:rFonts w:hint="eastAsia" w:ascii="宋体" w:hAnsi="宋体" w:cs="宋体"/>
          <w:b/>
          <w:bCs/>
          <w:kern w:val="0"/>
          <w:sz w:val="32"/>
          <w:szCs w:val="32"/>
        </w:rPr>
        <w:t>第一章 网上竞价邀请</w:t>
      </w:r>
    </w:p>
    <w:p w14:paraId="74A77056">
      <w:pPr>
        <w:widowControl/>
        <w:spacing w:line="360" w:lineRule="auto"/>
        <w:ind w:firstLine="480" w:firstLineChars="200"/>
        <w:jc w:val="left"/>
        <w:rPr>
          <w:rFonts w:ascii="宋体" w:hAnsi="宋体" w:cs="宋体"/>
          <w:kern w:val="0"/>
          <w:sz w:val="24"/>
          <w:highlight w:val="none"/>
        </w:rPr>
      </w:pPr>
      <w:r>
        <w:rPr>
          <w:rFonts w:hint="eastAsia" w:ascii="宋体" w:hAnsi="宋体" w:cs="宋体"/>
          <w:kern w:val="0"/>
          <w:sz w:val="24"/>
        </w:rPr>
        <w:t>福建省智信招标有限公司受</w:t>
      </w:r>
      <w:r>
        <w:rPr>
          <w:rFonts w:hint="eastAsia" w:ascii="宋体" w:hAnsi="宋体" w:cs="宋体"/>
          <w:bCs/>
          <w:kern w:val="0"/>
          <w:sz w:val="24"/>
          <w:u w:val="single"/>
          <w:lang w:eastAsia="zh-CN"/>
        </w:rPr>
        <w:t>福建省莲花服装实业有限责任公司</w:t>
      </w:r>
      <w:r>
        <w:rPr>
          <w:rFonts w:hint="eastAsia" w:ascii="宋体" w:hAnsi="宋体" w:cs="宋体"/>
          <w:bCs/>
          <w:kern w:val="0"/>
          <w:sz w:val="24"/>
        </w:rPr>
        <w:t>的</w:t>
      </w:r>
      <w:r>
        <w:rPr>
          <w:rFonts w:hint="eastAsia" w:ascii="宋体" w:hAnsi="宋体" w:cs="宋体"/>
          <w:kern w:val="0"/>
          <w:sz w:val="24"/>
        </w:rPr>
        <w:t>委托，现通过网上竞价的方式选</w:t>
      </w:r>
      <w:r>
        <w:rPr>
          <w:rFonts w:hint="eastAsia" w:ascii="宋体" w:hAnsi="宋体" w:cs="宋体"/>
          <w:kern w:val="0"/>
          <w:sz w:val="24"/>
          <w:highlight w:val="none"/>
        </w:rPr>
        <w:t>择</w:t>
      </w:r>
      <w:r>
        <w:rPr>
          <w:rFonts w:hint="eastAsia" w:ascii="宋体" w:hAnsi="宋体"/>
          <w:sz w:val="24"/>
          <w:highlight w:val="none"/>
          <w:u w:val="single"/>
          <w:lang w:eastAsia="zh-CN"/>
        </w:rPr>
        <w:t>公司无线对讲数字集群系统设计单位采购项目</w:t>
      </w:r>
      <w:r>
        <w:rPr>
          <w:rFonts w:hint="eastAsia" w:ascii="宋体" w:hAnsi="宋体" w:cs="宋体"/>
          <w:kern w:val="0"/>
          <w:sz w:val="24"/>
          <w:highlight w:val="none"/>
        </w:rPr>
        <w:t>的成交供应商。现邀请合格的供应商对</w:t>
      </w:r>
      <w:r>
        <w:rPr>
          <w:rFonts w:hint="eastAsia" w:ascii="宋体" w:hAnsi="宋体"/>
          <w:sz w:val="24"/>
          <w:highlight w:val="none"/>
        </w:rPr>
        <w:t>本项目进行网</w:t>
      </w:r>
      <w:r>
        <w:rPr>
          <w:rFonts w:hint="eastAsia" w:ascii="宋体" w:hAnsi="宋体" w:cs="宋体"/>
          <w:kern w:val="0"/>
          <w:sz w:val="24"/>
          <w:highlight w:val="none"/>
        </w:rPr>
        <w:t>上竞价。</w:t>
      </w:r>
    </w:p>
    <w:p w14:paraId="734D6C9A">
      <w:pPr>
        <w:widowControl/>
        <w:spacing w:line="360" w:lineRule="auto"/>
        <w:ind w:firstLine="482" w:firstLineChars="200"/>
        <w:jc w:val="left"/>
        <w:rPr>
          <w:rFonts w:hint="eastAsia" w:ascii="宋体" w:hAnsi="宋体" w:eastAsia="宋体"/>
          <w:b/>
          <w:bCs/>
          <w:sz w:val="24"/>
          <w:highlight w:val="none"/>
          <w:lang w:eastAsia="zh-CN"/>
        </w:rPr>
      </w:pPr>
      <w:r>
        <w:rPr>
          <w:rFonts w:hint="eastAsia" w:ascii="宋体" w:hAnsi="宋体" w:cs="宋体"/>
          <w:b/>
          <w:bCs/>
          <w:kern w:val="0"/>
          <w:sz w:val="24"/>
          <w:highlight w:val="none"/>
        </w:rPr>
        <w:t>1.项目编号：</w:t>
      </w:r>
      <w:r>
        <w:rPr>
          <w:rFonts w:hint="eastAsia" w:ascii="宋体" w:hAnsi="宋体" w:cs="宋体"/>
          <w:kern w:val="0"/>
          <w:sz w:val="24"/>
          <w:highlight w:val="none"/>
          <w:lang w:eastAsia="zh-CN"/>
        </w:rPr>
        <w:t>JJZB-2025-48</w:t>
      </w:r>
    </w:p>
    <w:p w14:paraId="11BE2501">
      <w:pPr>
        <w:widowControl/>
        <w:spacing w:line="360" w:lineRule="auto"/>
        <w:ind w:firstLine="482" w:firstLineChars="200"/>
        <w:jc w:val="left"/>
        <w:rPr>
          <w:rFonts w:ascii="宋体" w:hAnsi="宋体"/>
          <w:sz w:val="24"/>
          <w:highlight w:val="none"/>
        </w:rPr>
      </w:pPr>
      <w:r>
        <w:rPr>
          <w:rFonts w:hint="eastAsia" w:ascii="宋体" w:hAnsi="宋体" w:cs="宋体"/>
          <w:b/>
          <w:bCs/>
          <w:kern w:val="0"/>
          <w:sz w:val="24"/>
          <w:highlight w:val="none"/>
        </w:rPr>
        <w:t>2.项目名称：</w:t>
      </w:r>
      <w:r>
        <w:rPr>
          <w:rFonts w:hint="eastAsia" w:ascii="宋体" w:hAnsi="宋体" w:cs="宋体"/>
          <w:kern w:val="0"/>
          <w:sz w:val="24"/>
          <w:highlight w:val="none"/>
          <w:lang w:eastAsia="zh-CN"/>
        </w:rPr>
        <w:t>公司无线对讲数字集群系统设计单位采购项目</w:t>
      </w:r>
    </w:p>
    <w:p w14:paraId="65896952">
      <w:pPr>
        <w:widowControl/>
        <w:spacing w:line="360" w:lineRule="auto"/>
        <w:ind w:firstLine="482" w:firstLineChars="200"/>
        <w:jc w:val="left"/>
        <w:rPr>
          <w:rFonts w:ascii="宋体" w:hAnsi="宋体" w:cs="宋体"/>
          <w:b/>
          <w:kern w:val="0"/>
          <w:sz w:val="24"/>
        </w:rPr>
      </w:pPr>
      <w:r>
        <w:rPr>
          <w:rFonts w:hint="eastAsia" w:ascii="宋体" w:hAnsi="宋体"/>
          <w:b/>
          <w:sz w:val="24"/>
        </w:rPr>
        <w:t>3.网上竞价货物（服务、工程）名称、数量及主要技术规格售后服务要求等详见“第二章 网上竞价内容及要求”</w:t>
      </w:r>
      <w:r>
        <w:rPr>
          <w:rFonts w:hint="eastAsia" w:ascii="宋体" w:hAnsi="宋体" w:cs="宋体"/>
          <w:b/>
          <w:kern w:val="0"/>
          <w:sz w:val="24"/>
        </w:rPr>
        <w:t>。</w:t>
      </w:r>
    </w:p>
    <w:p w14:paraId="5F5DC9F4">
      <w:pPr>
        <w:pStyle w:val="15"/>
        <w:spacing w:before="0" w:beforeAutospacing="0" w:after="0" w:afterAutospacing="0" w:line="360" w:lineRule="auto"/>
        <w:ind w:firstLine="480"/>
        <w:rPr>
          <w:b/>
          <w:bCs/>
        </w:rPr>
      </w:pPr>
      <w:r>
        <w:rPr>
          <w:rFonts w:hint="eastAsia"/>
          <w:b/>
          <w:bCs/>
        </w:rPr>
        <w:t>4.报名及竞价时间安排：</w:t>
      </w:r>
    </w:p>
    <w:p w14:paraId="14D80D15">
      <w:pPr>
        <w:widowControl/>
        <w:spacing w:line="360" w:lineRule="auto"/>
        <w:ind w:firstLine="480" w:firstLineChars="200"/>
        <w:jc w:val="left"/>
        <w:rPr>
          <w:rFonts w:hint="eastAsia" w:ascii="宋体" w:hAnsi="宋体" w:cs="宋体"/>
          <w:color w:val="auto"/>
          <w:kern w:val="0"/>
          <w:sz w:val="24"/>
        </w:rPr>
      </w:pPr>
      <w:bookmarkStart w:id="0" w:name="_Toc21403"/>
      <w:r>
        <w:rPr>
          <w:rFonts w:hint="eastAsia" w:ascii="宋体" w:hAnsi="宋体" w:cs="宋体"/>
          <w:color w:val="auto"/>
          <w:kern w:val="0"/>
          <w:sz w:val="24"/>
        </w:rPr>
        <w:t>报名开始时间：2025年</w:t>
      </w:r>
      <w:r>
        <w:rPr>
          <w:rFonts w:hint="eastAsia" w:ascii="宋体" w:hAnsi="宋体" w:cs="宋体"/>
          <w:color w:val="auto"/>
          <w:kern w:val="0"/>
          <w:sz w:val="24"/>
          <w:lang w:val="en-US" w:eastAsia="zh-CN"/>
        </w:rPr>
        <w:t>08</w:t>
      </w:r>
      <w:r>
        <w:rPr>
          <w:rFonts w:hint="eastAsia" w:ascii="宋体" w:hAnsi="宋体" w:cs="宋体"/>
          <w:color w:val="auto"/>
          <w:kern w:val="0"/>
          <w:sz w:val="24"/>
        </w:rPr>
        <w:t>月</w:t>
      </w:r>
      <w:r>
        <w:rPr>
          <w:rFonts w:hint="eastAsia" w:ascii="宋体" w:hAnsi="宋体" w:cs="宋体"/>
          <w:color w:val="auto"/>
          <w:kern w:val="0"/>
          <w:sz w:val="24"/>
          <w:lang w:val="en-US" w:eastAsia="zh-CN"/>
        </w:rPr>
        <w:t>28</w:t>
      </w:r>
      <w:r>
        <w:rPr>
          <w:rFonts w:hint="eastAsia" w:ascii="宋体" w:hAnsi="宋体" w:cs="宋体"/>
          <w:color w:val="auto"/>
          <w:kern w:val="0"/>
          <w:sz w:val="24"/>
        </w:rPr>
        <w:t>日09:00:00</w:t>
      </w:r>
    </w:p>
    <w:p w14:paraId="7FE60F7A">
      <w:pPr>
        <w:widowControl/>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报名截止时间：2025年</w:t>
      </w:r>
      <w:r>
        <w:rPr>
          <w:rFonts w:hint="eastAsia" w:ascii="宋体" w:hAnsi="宋体" w:cs="宋体"/>
          <w:color w:val="auto"/>
          <w:kern w:val="0"/>
          <w:sz w:val="24"/>
          <w:lang w:val="en-US" w:eastAsia="zh-CN"/>
        </w:rPr>
        <w:t>09</w:t>
      </w:r>
      <w:r>
        <w:rPr>
          <w:rFonts w:hint="eastAsia" w:ascii="宋体" w:hAnsi="宋体" w:cs="宋体"/>
          <w:color w:val="auto"/>
          <w:kern w:val="0"/>
          <w:sz w:val="24"/>
        </w:rPr>
        <w:t>月</w:t>
      </w:r>
      <w:r>
        <w:rPr>
          <w:rFonts w:hint="eastAsia" w:ascii="宋体" w:hAnsi="宋体" w:cs="宋体"/>
          <w:color w:val="auto"/>
          <w:kern w:val="0"/>
          <w:sz w:val="24"/>
          <w:lang w:val="en-US" w:eastAsia="zh-CN"/>
        </w:rPr>
        <w:t>02</w:t>
      </w:r>
      <w:r>
        <w:rPr>
          <w:rFonts w:hint="eastAsia" w:ascii="宋体" w:hAnsi="宋体" w:cs="宋体"/>
          <w:color w:val="auto"/>
          <w:kern w:val="0"/>
          <w:sz w:val="24"/>
        </w:rPr>
        <w:t>日17:00:00</w:t>
      </w:r>
    </w:p>
    <w:p w14:paraId="1F758B0E">
      <w:pPr>
        <w:widowControl/>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网上竞价开始时间：2025年</w:t>
      </w:r>
      <w:r>
        <w:rPr>
          <w:rFonts w:hint="eastAsia" w:ascii="宋体" w:hAnsi="宋体" w:cs="宋体"/>
          <w:color w:val="auto"/>
          <w:kern w:val="0"/>
          <w:sz w:val="24"/>
          <w:lang w:val="en-US" w:eastAsia="zh-CN"/>
        </w:rPr>
        <w:t>09</w:t>
      </w:r>
      <w:r>
        <w:rPr>
          <w:rFonts w:hint="eastAsia" w:ascii="宋体" w:hAnsi="宋体" w:cs="宋体"/>
          <w:color w:val="auto"/>
          <w:kern w:val="0"/>
          <w:sz w:val="24"/>
        </w:rPr>
        <w:t>月</w:t>
      </w:r>
      <w:r>
        <w:rPr>
          <w:rFonts w:hint="eastAsia" w:ascii="宋体" w:hAnsi="宋体" w:cs="宋体"/>
          <w:color w:val="auto"/>
          <w:kern w:val="0"/>
          <w:sz w:val="24"/>
          <w:lang w:val="en-US" w:eastAsia="zh-CN"/>
        </w:rPr>
        <w:t>03</w:t>
      </w:r>
      <w:r>
        <w:rPr>
          <w:rFonts w:hint="eastAsia" w:ascii="宋体" w:hAnsi="宋体" w:cs="宋体"/>
          <w:color w:val="auto"/>
          <w:kern w:val="0"/>
          <w:sz w:val="24"/>
        </w:rPr>
        <w:t>日09:00:00</w:t>
      </w:r>
    </w:p>
    <w:p w14:paraId="5FFBE839">
      <w:pPr>
        <w:widowControl/>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网上竞价截止时间：2025年</w:t>
      </w:r>
      <w:r>
        <w:rPr>
          <w:rFonts w:hint="eastAsia" w:ascii="宋体" w:hAnsi="宋体" w:cs="宋体"/>
          <w:color w:val="auto"/>
          <w:kern w:val="0"/>
          <w:sz w:val="24"/>
          <w:lang w:val="en-US" w:eastAsia="zh-CN"/>
        </w:rPr>
        <w:t>09</w:t>
      </w:r>
      <w:r>
        <w:rPr>
          <w:rFonts w:hint="eastAsia" w:ascii="宋体" w:hAnsi="宋体" w:cs="宋体"/>
          <w:color w:val="auto"/>
          <w:kern w:val="0"/>
          <w:sz w:val="24"/>
        </w:rPr>
        <w:t>月</w:t>
      </w:r>
      <w:r>
        <w:rPr>
          <w:rFonts w:hint="eastAsia" w:ascii="宋体" w:hAnsi="宋体" w:cs="宋体"/>
          <w:color w:val="auto"/>
          <w:kern w:val="0"/>
          <w:sz w:val="24"/>
          <w:lang w:val="en-US" w:eastAsia="zh-CN"/>
        </w:rPr>
        <w:t>03</w:t>
      </w:r>
      <w:r>
        <w:rPr>
          <w:rFonts w:hint="eastAsia" w:ascii="宋体" w:hAnsi="宋体" w:cs="宋体"/>
          <w:color w:val="auto"/>
          <w:kern w:val="0"/>
          <w:sz w:val="24"/>
        </w:rPr>
        <w:t>日11:00:00</w:t>
      </w:r>
    </w:p>
    <w:p w14:paraId="58F6CD1D">
      <w:pPr>
        <w:spacing w:line="360" w:lineRule="auto"/>
        <w:ind w:firstLine="482" w:firstLineChars="200"/>
        <w:rPr>
          <w:rFonts w:ascii="宋体" w:hAnsi="宋体"/>
          <w:b/>
          <w:bCs/>
          <w:sz w:val="24"/>
        </w:rPr>
      </w:pPr>
      <w:r>
        <w:rPr>
          <w:rFonts w:hint="eastAsia" w:ascii="宋体" w:hAnsi="宋体"/>
          <w:b/>
          <w:bCs/>
          <w:sz w:val="24"/>
        </w:rPr>
        <w:t>5.供应商资格要求</w:t>
      </w:r>
    </w:p>
    <w:p w14:paraId="1A282CFE">
      <w:pPr>
        <w:widowControl/>
        <w:spacing w:line="360" w:lineRule="auto"/>
        <w:ind w:firstLine="480" w:firstLineChars="200"/>
        <w:jc w:val="left"/>
        <w:rPr>
          <w:rFonts w:ascii="宋体" w:hAnsi="宋体" w:cs="宋体"/>
          <w:sz w:val="24"/>
        </w:rPr>
      </w:pPr>
      <w:r>
        <w:rPr>
          <w:rFonts w:hint="eastAsia" w:ascii="宋体" w:hAnsi="宋体"/>
          <w:sz w:val="24"/>
        </w:rPr>
        <w:t>（1）有能力提供</w:t>
      </w:r>
      <w:r>
        <w:rPr>
          <w:rFonts w:hint="eastAsia" w:ascii="新宋体" w:hAnsi="新宋体" w:eastAsia="新宋体"/>
          <w:sz w:val="24"/>
        </w:rPr>
        <w:t>本网上竞价文件所述货物、服务和工程</w:t>
      </w:r>
      <w:r>
        <w:rPr>
          <w:rFonts w:hint="eastAsia" w:ascii="宋体" w:hAnsi="宋体"/>
          <w:sz w:val="24"/>
        </w:rPr>
        <w:t>的法人、事业单位及其</w:t>
      </w:r>
      <w:r>
        <w:rPr>
          <w:rFonts w:hint="eastAsia" w:ascii="宋体" w:hAnsi="宋体"/>
          <w:color w:val="000000"/>
          <w:sz w:val="24"/>
        </w:rPr>
        <w:t>他组织</w:t>
      </w:r>
      <w:r>
        <w:rPr>
          <w:rFonts w:hint="eastAsia" w:ascii="新宋体" w:hAnsi="新宋体" w:eastAsia="新宋体"/>
          <w:sz w:val="24"/>
        </w:rPr>
        <w:t>均可能成为合格的供应商；</w:t>
      </w:r>
    </w:p>
    <w:p w14:paraId="654E03FB">
      <w:pPr>
        <w:pStyle w:val="31"/>
        <w:spacing w:line="360" w:lineRule="auto"/>
        <w:ind w:firstLine="480" w:firstLineChars="200"/>
        <w:jc w:val="left"/>
        <w:rPr>
          <w:rFonts w:hAnsi="宋体" w:cs="宋体"/>
          <w:b/>
          <w:sz w:val="24"/>
        </w:rPr>
      </w:pPr>
      <w:r>
        <w:rPr>
          <w:rFonts w:hint="eastAsia" w:hAnsi="宋体"/>
          <w:sz w:val="24"/>
        </w:rPr>
        <w:t>（2）供应商应提供以下证明材料：</w:t>
      </w:r>
    </w:p>
    <w:p w14:paraId="5799423C">
      <w:pPr>
        <w:spacing w:line="360" w:lineRule="auto"/>
        <w:ind w:firstLine="481"/>
        <w:rPr>
          <w:rFonts w:ascii="宋体" w:hAnsi="宋体" w:eastAsia="新宋体"/>
          <w:sz w:val="24"/>
        </w:rPr>
      </w:pPr>
      <w:r>
        <w:rPr>
          <w:rFonts w:hint="eastAsia" w:ascii="宋体" w:hAnsi="宋体" w:eastAsia="新宋体"/>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66347623">
      <w:pPr>
        <w:spacing w:line="360" w:lineRule="auto"/>
        <w:ind w:firstLine="481"/>
        <w:rPr>
          <w:rFonts w:ascii="宋体" w:hAnsi="宋体"/>
          <w:sz w:val="24"/>
        </w:rPr>
      </w:pPr>
      <w:r>
        <w:rPr>
          <w:rFonts w:hint="eastAsia" w:ascii="宋体" w:hAnsi="宋体"/>
          <w:sz w:val="24"/>
        </w:rPr>
        <w:t>②参加网上竞价活动前3年内在经营活动中没有重大违法记录及无行贿犯罪的承诺，格式详见本网上竞价文件第五章《竞价承诺书》。</w:t>
      </w:r>
      <w:r>
        <w:rPr>
          <w:rFonts w:hint="eastAsia" w:ascii="宋体" w:hAnsi="宋体" w:cs="宋体"/>
          <w:kern w:val="0"/>
          <w:sz w:val="24"/>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0266256">
      <w:pPr>
        <w:spacing w:line="360" w:lineRule="auto"/>
        <w:ind w:firstLine="481"/>
        <w:rPr>
          <w:rFonts w:ascii="宋体" w:hAnsi="宋体"/>
          <w:sz w:val="24"/>
        </w:rPr>
      </w:pPr>
      <w:r>
        <w:rPr>
          <w:rFonts w:hint="eastAsia" w:ascii="宋体" w:hAnsi="宋体"/>
          <w:sz w:val="24"/>
        </w:rPr>
        <w:t>③具备履行合同所必需的设备和专业技术能力的承诺，格式详见本网上竞价文件第五章《竞价承诺书》；</w:t>
      </w:r>
    </w:p>
    <w:p w14:paraId="359C2684">
      <w:pPr>
        <w:spacing w:line="360" w:lineRule="auto"/>
        <w:ind w:firstLine="481"/>
        <w:rPr>
          <w:rFonts w:hint="eastAsia"/>
          <w:sz w:val="24"/>
        </w:rPr>
      </w:pPr>
      <w:r>
        <w:rPr>
          <w:rFonts w:hint="eastAsia" w:ascii="宋体" w:hAnsi="宋体"/>
          <w:sz w:val="24"/>
        </w:rPr>
        <w:t>④</w:t>
      </w:r>
      <w:r>
        <w:rPr>
          <w:rFonts w:hint="eastAsia"/>
          <w:sz w:val="24"/>
        </w:rPr>
        <w:t>单位授权书，格式详见本网上竞价文件第五章。</w:t>
      </w:r>
    </w:p>
    <w:p w14:paraId="3EE8B1EF">
      <w:pPr>
        <w:spacing w:line="360" w:lineRule="auto"/>
        <w:ind w:firstLine="481"/>
        <w:rPr>
          <w:rFonts w:hint="eastAsia"/>
          <w:sz w:val="24"/>
        </w:rPr>
      </w:pPr>
      <w:r>
        <w:rPr>
          <w:rFonts w:hint="eastAsia" w:ascii="宋体" w:hAnsi="宋体"/>
          <w:b/>
          <w:bCs/>
          <w:color w:val="FF0000"/>
          <w:sz w:val="24"/>
          <w:highlight w:val="none"/>
        </w:rPr>
        <w:t>⑤</w:t>
      </w:r>
      <w:r>
        <w:rPr>
          <w:rFonts w:hint="eastAsia" w:ascii="Times New Roman" w:hAnsi="Times New Roman"/>
          <w:b/>
          <w:bCs/>
          <w:color w:val="FF0000"/>
          <w:sz w:val="24"/>
          <w:highlight w:val="none"/>
        </w:rPr>
        <w:t>特定资格要求：供应商须具备</w:t>
      </w:r>
      <w:r>
        <w:rPr>
          <w:rFonts w:hint="eastAsia" w:ascii="Times New Roman" w:hAnsi="Times New Roman"/>
          <w:b/>
          <w:bCs/>
          <w:color w:val="FF0000"/>
          <w:sz w:val="24"/>
          <w:highlight w:val="none"/>
          <w:lang w:val="en-US" w:eastAsia="zh-CN"/>
        </w:rPr>
        <w:t>由中华人民共和国住房和城乡建设部颁发的</w:t>
      </w:r>
      <w:r>
        <w:rPr>
          <w:rFonts w:hint="eastAsia" w:ascii="Times New Roman" w:hAnsi="Times New Roman"/>
          <w:b/>
          <w:bCs/>
          <w:color w:val="FF0000"/>
          <w:sz w:val="24"/>
          <w:highlight w:val="none"/>
        </w:rPr>
        <w:t>工程设计电子通信广电行业</w:t>
      </w:r>
      <w:r>
        <w:rPr>
          <w:rFonts w:hint="eastAsia" w:ascii="Times New Roman" w:hAnsi="Times New Roman"/>
          <w:b/>
          <w:bCs/>
          <w:color w:val="FF0000"/>
          <w:sz w:val="24"/>
          <w:highlight w:val="none"/>
          <w:lang w:eastAsia="zh-CN"/>
        </w:rPr>
        <w:t>（</w:t>
      </w:r>
      <w:r>
        <w:rPr>
          <w:rFonts w:hint="eastAsia" w:ascii="Times New Roman" w:hAnsi="Times New Roman"/>
          <w:b/>
          <w:bCs/>
          <w:color w:val="FF0000"/>
          <w:sz w:val="24"/>
          <w:highlight w:val="none"/>
        </w:rPr>
        <w:t>无线通信</w:t>
      </w:r>
      <w:r>
        <w:rPr>
          <w:rFonts w:hint="eastAsia" w:ascii="Times New Roman" w:hAnsi="Times New Roman"/>
          <w:b/>
          <w:bCs/>
          <w:color w:val="FF0000"/>
          <w:sz w:val="24"/>
          <w:highlight w:val="none"/>
          <w:lang w:eastAsia="zh-CN"/>
        </w:rPr>
        <w:t>）</w:t>
      </w:r>
      <w:r>
        <w:rPr>
          <w:rFonts w:hint="eastAsia" w:ascii="Times New Roman" w:hAnsi="Times New Roman"/>
          <w:b/>
          <w:bCs/>
          <w:color w:val="FF0000"/>
          <w:sz w:val="24"/>
          <w:highlight w:val="none"/>
        </w:rPr>
        <w:t>专业甲级，须在响应文件中提供有效的证书复印件并加盖供应商公章。</w:t>
      </w:r>
    </w:p>
    <w:p w14:paraId="3BE2A165">
      <w:pPr>
        <w:spacing w:line="360" w:lineRule="auto"/>
        <w:ind w:firstLine="481"/>
        <w:rPr>
          <w:rFonts w:ascii="宋体" w:hAnsi="宋体"/>
          <w:sz w:val="24"/>
        </w:rPr>
      </w:pPr>
      <w:r>
        <w:rPr>
          <w:rFonts w:hint="eastAsia" w:ascii="宋体" w:hAnsi="宋体"/>
          <w:sz w:val="24"/>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5B7244B1">
      <w:pPr>
        <w:spacing w:line="360" w:lineRule="auto"/>
        <w:ind w:firstLine="481"/>
        <w:rPr>
          <w:rFonts w:ascii="宋体" w:hAnsi="宋体"/>
          <w:sz w:val="24"/>
        </w:rPr>
      </w:pPr>
      <w:r>
        <w:rPr>
          <w:rFonts w:hint="eastAsia" w:ascii="宋体" w:hAnsi="宋体"/>
          <w:sz w:val="24"/>
        </w:rPr>
        <w:t>（4）本项目是否接受联合体竞价：不接受。</w:t>
      </w:r>
    </w:p>
    <w:p w14:paraId="21044073">
      <w:pPr>
        <w:widowControl/>
        <w:shd w:val="clear" w:color="auto" w:fill="FFFFFF"/>
        <w:spacing w:line="360" w:lineRule="auto"/>
        <w:ind w:firstLine="480" w:firstLineChars="200"/>
        <w:jc w:val="left"/>
        <w:rPr>
          <w:rStyle w:val="29"/>
        </w:rPr>
      </w:pPr>
      <w:r>
        <w:rPr>
          <w:rStyle w:val="29"/>
          <w:rFonts w:ascii="宋体" w:hAnsi="宋体" w:cs="宋体"/>
          <w:sz w:val="24"/>
        </w:rPr>
        <w:t>注：</w:t>
      </w:r>
      <w:r>
        <w:rPr>
          <w:rFonts w:hint="eastAsia" w:ascii="宋体" w:hAnsi="宋体"/>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664D4928">
      <w:pPr>
        <w:widowControl/>
        <w:spacing w:line="360" w:lineRule="auto"/>
        <w:ind w:firstLine="482" w:firstLineChars="200"/>
        <w:jc w:val="left"/>
        <w:rPr>
          <w:rFonts w:ascii="宋体" w:hAnsi="宋体"/>
          <w:sz w:val="24"/>
        </w:rPr>
      </w:pPr>
      <w:r>
        <w:rPr>
          <w:rFonts w:hint="eastAsia" w:ascii="宋体" w:hAnsi="宋体"/>
          <w:b/>
          <w:color w:val="000000"/>
          <w:sz w:val="24"/>
        </w:rPr>
        <w:t>6.网上竞价文件售价</w:t>
      </w:r>
    </w:p>
    <w:p w14:paraId="7B7BB3B8">
      <w:pPr>
        <w:widowControl/>
        <w:spacing w:line="360" w:lineRule="auto"/>
        <w:ind w:firstLine="480" w:firstLineChars="200"/>
        <w:jc w:val="left"/>
      </w:pPr>
      <w:r>
        <w:rPr>
          <w:rFonts w:hint="eastAsia" w:ascii="宋体" w:hAnsi="宋体"/>
          <w:bCs/>
          <w:color w:val="000000"/>
          <w:sz w:val="24"/>
        </w:rPr>
        <w:t>网上竞价文件售价0元</w:t>
      </w:r>
      <w:r>
        <w:rPr>
          <w:rFonts w:hint="eastAsia" w:ascii="宋体" w:hAnsi="宋体"/>
          <w:bCs/>
          <w:sz w:val="24"/>
        </w:rPr>
        <w:t>，在报</w:t>
      </w:r>
      <w:r>
        <w:rPr>
          <w:rFonts w:hint="eastAsia" w:ascii="宋体" w:hAnsi="宋体"/>
          <w:sz w:val="24"/>
        </w:rPr>
        <w:t>名期限内，各潜在供应商可直接从采购公告附件中获取网上竞价文件。</w:t>
      </w:r>
    </w:p>
    <w:p w14:paraId="4D9EB8E5">
      <w:pPr>
        <w:spacing w:line="360" w:lineRule="auto"/>
        <w:ind w:firstLine="482" w:firstLineChars="200"/>
        <w:rPr>
          <w:rFonts w:ascii="宋体" w:hAnsi="宋体" w:cs="宋体"/>
          <w:b/>
          <w:bCs/>
          <w:sz w:val="24"/>
        </w:rPr>
      </w:pPr>
      <w:r>
        <w:rPr>
          <w:rFonts w:hint="eastAsia" w:ascii="宋体" w:hAnsi="宋体" w:cs="宋体"/>
          <w:b/>
          <w:bCs/>
          <w:sz w:val="24"/>
        </w:rPr>
        <w:t>7.网上竞价保证金：</w:t>
      </w:r>
    </w:p>
    <w:p w14:paraId="12ABECC3">
      <w:pPr>
        <w:spacing w:line="360" w:lineRule="auto"/>
        <w:ind w:firstLine="480" w:firstLineChars="200"/>
        <w:rPr>
          <w:rFonts w:ascii="宋体" w:hAnsi="宋体" w:cs="宋体"/>
          <w:sz w:val="24"/>
        </w:rPr>
      </w:pPr>
      <w:r>
        <w:rPr>
          <w:rFonts w:hint="eastAsia" w:ascii="宋体" w:hAnsi="宋体" w:cs="宋体"/>
          <w:sz w:val="24"/>
        </w:rPr>
        <w:t>本项目网上竞价保证</w:t>
      </w:r>
      <w:r>
        <w:rPr>
          <w:rFonts w:hint="eastAsia" w:ascii="宋体" w:hAnsi="宋体" w:cs="宋体"/>
          <w:sz w:val="24"/>
          <w:highlight w:val="none"/>
        </w:rPr>
        <w:t>金为</w:t>
      </w:r>
      <w:r>
        <w:rPr>
          <w:rFonts w:hint="eastAsia" w:ascii="宋体" w:hAnsi="宋体" w:cs="宋体"/>
          <w:sz w:val="24"/>
          <w:highlight w:val="none"/>
          <w:u w:val="single"/>
          <w:lang w:val="en-US" w:eastAsia="zh-CN"/>
        </w:rPr>
        <w:t>800</w:t>
      </w:r>
      <w:r>
        <w:rPr>
          <w:rFonts w:hint="eastAsia" w:ascii="宋体" w:hAnsi="宋体" w:cs="宋体"/>
          <w:sz w:val="24"/>
          <w:highlight w:val="none"/>
        </w:rPr>
        <w:t>元人</w:t>
      </w:r>
      <w:r>
        <w:rPr>
          <w:rFonts w:hint="eastAsia" w:ascii="宋体" w:hAnsi="宋体" w:cs="宋体"/>
          <w:sz w:val="24"/>
        </w:rPr>
        <w:t>民币，网上竞价保证金须以对公转账、支票、汇票等非现金形式提交且应在报名截止时间前到达指定账户，否则报名审核不合格。采购代理机构将以网上竞价保证金收款银行提供的保证金到账时间为依据进行确认</w:t>
      </w:r>
      <w:r>
        <w:rPr>
          <w:rFonts w:hint="eastAsia" w:ascii="宋体" w:hAnsi="宋体" w:cs="宋体"/>
          <w:sz w:val="24"/>
          <w:lang w:eastAsia="zh-CN"/>
        </w:rPr>
        <w:t>（</w:t>
      </w:r>
      <w:r>
        <w:rPr>
          <w:rFonts w:hint="eastAsia" w:ascii="宋体" w:hAnsi="宋体" w:cs="宋体"/>
          <w:sz w:val="24"/>
          <w:lang w:val="en-US" w:eastAsia="zh-CN"/>
        </w:rPr>
        <w:t>请备注项目编号</w:t>
      </w:r>
      <w:r>
        <w:rPr>
          <w:rFonts w:hint="eastAsia" w:ascii="宋体" w:hAnsi="宋体" w:cs="宋体"/>
          <w:sz w:val="24"/>
          <w:lang w:eastAsia="zh-CN"/>
        </w:rPr>
        <w:t>）</w:t>
      </w:r>
      <w:r>
        <w:rPr>
          <w:rFonts w:hint="eastAsia" w:ascii="宋体" w:hAnsi="宋体" w:cs="宋体"/>
          <w:sz w:val="24"/>
        </w:rPr>
        <w:t>。</w:t>
      </w:r>
    </w:p>
    <w:p w14:paraId="42E223F4">
      <w:pPr>
        <w:spacing w:line="360" w:lineRule="auto"/>
        <w:ind w:firstLine="480" w:firstLineChars="200"/>
        <w:rPr>
          <w:rFonts w:ascii="宋体" w:hAnsi="宋体"/>
          <w:sz w:val="24"/>
        </w:rPr>
      </w:pPr>
      <w:r>
        <w:rPr>
          <w:rFonts w:hint="eastAsia" w:ascii="宋体" w:hAnsi="宋体" w:cs="宋体"/>
          <w:sz w:val="24"/>
        </w:rPr>
        <w:t>网上竞价</w:t>
      </w:r>
      <w:r>
        <w:rPr>
          <w:rFonts w:hint="eastAsia" w:ascii="宋体" w:hAnsi="宋体"/>
          <w:sz w:val="24"/>
        </w:rPr>
        <w:t>保证金缴交</w:t>
      </w:r>
      <w:r>
        <w:rPr>
          <w:rFonts w:hint="eastAsia" w:ascii="宋体" w:hAnsi="宋体" w:cs="宋体"/>
          <w:sz w:val="24"/>
        </w:rPr>
        <w:t>指定账户</w:t>
      </w:r>
      <w:r>
        <w:rPr>
          <w:rFonts w:hint="eastAsia" w:ascii="宋体" w:hAnsi="宋体"/>
          <w:sz w:val="24"/>
        </w:rPr>
        <w:t>：</w:t>
      </w:r>
    </w:p>
    <w:p w14:paraId="75E0BC7E">
      <w:pPr>
        <w:spacing w:line="360" w:lineRule="auto"/>
        <w:ind w:firstLine="480" w:firstLineChars="200"/>
        <w:rPr>
          <w:rFonts w:ascii="宋体" w:hAnsi="宋体" w:cs="宋体"/>
          <w:sz w:val="24"/>
        </w:rPr>
      </w:pPr>
      <w:r>
        <w:rPr>
          <w:rFonts w:hint="eastAsia" w:ascii="宋体" w:hAnsi="宋体" w:cs="宋体"/>
          <w:sz w:val="24"/>
        </w:rPr>
        <w:t>开 户 名：福建省智信招标有限公司</w:t>
      </w:r>
    </w:p>
    <w:p w14:paraId="3ADFF600">
      <w:pPr>
        <w:spacing w:line="360" w:lineRule="auto"/>
        <w:ind w:firstLine="480" w:firstLineChars="200"/>
        <w:rPr>
          <w:rFonts w:ascii="宋体" w:hAnsi="宋体" w:cs="宋体"/>
          <w:sz w:val="24"/>
        </w:rPr>
      </w:pPr>
      <w:r>
        <w:rPr>
          <w:rFonts w:hint="eastAsia" w:ascii="宋体" w:hAnsi="宋体" w:cs="宋体"/>
          <w:sz w:val="24"/>
        </w:rPr>
        <w:t xml:space="preserve">开 户 行：中国光大银行福州市杨桥支行 </w:t>
      </w:r>
    </w:p>
    <w:p w14:paraId="2A3FA131">
      <w:pPr>
        <w:spacing w:line="360" w:lineRule="auto"/>
        <w:ind w:firstLine="480" w:firstLineChars="200"/>
        <w:rPr>
          <w:rFonts w:ascii="宋体" w:hAnsi="宋体" w:cs="宋体"/>
          <w:sz w:val="24"/>
        </w:rPr>
      </w:pPr>
      <w:r>
        <w:rPr>
          <w:rFonts w:hint="eastAsia" w:ascii="宋体" w:hAnsi="宋体" w:cs="宋体"/>
          <w:sz w:val="24"/>
        </w:rPr>
        <w:t xml:space="preserve">账 号：087739120100304037933 </w:t>
      </w:r>
    </w:p>
    <w:p w14:paraId="18C6C677">
      <w:pPr>
        <w:spacing w:line="360" w:lineRule="auto"/>
        <w:ind w:firstLine="480" w:firstLineChars="200"/>
        <w:rPr>
          <w:rFonts w:ascii="宋体" w:hAnsi="宋体" w:cs="宋体"/>
          <w:sz w:val="24"/>
        </w:rPr>
      </w:pPr>
      <w:r>
        <w:rPr>
          <w:rFonts w:hint="eastAsia" w:ascii="宋体" w:hAnsi="宋体" w:cs="宋体"/>
          <w:sz w:val="24"/>
        </w:rPr>
        <w:t>8.响应文件有效期：首次响应文件提交截止时间起90个日历日。</w:t>
      </w:r>
    </w:p>
    <w:p w14:paraId="2A32A9BA">
      <w:pPr>
        <w:spacing w:line="360" w:lineRule="auto"/>
        <w:ind w:left="420" w:leftChars="200"/>
        <w:rPr>
          <w:rFonts w:ascii="宋体" w:hAnsi="宋体" w:cs="宋体"/>
          <w:sz w:val="24"/>
        </w:rPr>
      </w:pPr>
      <w:r>
        <w:rPr>
          <w:rFonts w:hint="eastAsia" w:ascii="宋体" w:hAnsi="宋体" w:cs="宋体"/>
          <w:sz w:val="24"/>
        </w:rPr>
        <w:t>9.代理服务费：本项目采购代理服务费以</w:t>
      </w:r>
      <w:r>
        <w:rPr>
          <w:rFonts w:hint="eastAsia" w:ascii="宋体" w:hAnsi="宋体" w:cs="宋体"/>
          <w:sz w:val="24"/>
          <w:lang w:val="en-US" w:eastAsia="zh-CN"/>
        </w:rPr>
        <w:t>成交</w:t>
      </w:r>
      <w:r>
        <w:rPr>
          <w:rFonts w:hint="eastAsia" w:ascii="宋体" w:hAnsi="宋体" w:cs="宋体"/>
          <w:sz w:val="24"/>
        </w:rPr>
        <w:t>金额的1%向成交供应商收取。</w:t>
      </w:r>
    </w:p>
    <w:p w14:paraId="0075061D">
      <w:pPr>
        <w:widowControl/>
        <w:spacing w:line="360" w:lineRule="auto"/>
        <w:ind w:firstLine="480" w:firstLineChars="200"/>
        <w:jc w:val="left"/>
        <w:rPr>
          <w:rFonts w:ascii="宋体" w:hAnsi="宋体"/>
          <w:bCs/>
          <w:sz w:val="24"/>
        </w:rPr>
      </w:pPr>
      <w:r>
        <w:rPr>
          <w:rFonts w:hint="eastAsia" w:ascii="宋体" w:hAnsi="宋体"/>
          <w:bCs/>
          <w:sz w:val="24"/>
        </w:rPr>
        <w:t>10.联系方式</w:t>
      </w:r>
    </w:p>
    <w:p w14:paraId="33BCE5B6">
      <w:pPr>
        <w:spacing w:line="360" w:lineRule="auto"/>
        <w:ind w:firstLine="480" w:firstLineChars="200"/>
        <w:rPr>
          <w:rFonts w:ascii="宋体" w:hAnsi="宋体"/>
          <w:sz w:val="24"/>
        </w:rPr>
      </w:pPr>
      <w:r>
        <w:rPr>
          <w:rFonts w:hint="eastAsia" w:ascii="宋体" w:hAnsi="宋体"/>
          <w:sz w:val="24"/>
        </w:rPr>
        <w:t>采购人：</w:t>
      </w:r>
      <w:r>
        <w:rPr>
          <w:rFonts w:hint="eastAsia" w:ascii="宋体" w:hAnsi="宋体"/>
          <w:sz w:val="24"/>
          <w:lang w:eastAsia="zh-CN"/>
        </w:rPr>
        <w:t>福建省莲花服装实业有限责任公司</w:t>
      </w:r>
      <w:r>
        <w:rPr>
          <w:rFonts w:hint="eastAsia" w:ascii="宋体" w:hAnsi="宋体"/>
          <w:sz w:val="24"/>
        </w:rPr>
        <w:t xml:space="preserve"> </w:t>
      </w:r>
    </w:p>
    <w:p w14:paraId="67DD1048">
      <w:pPr>
        <w:spacing w:line="360" w:lineRule="auto"/>
        <w:ind w:firstLine="480" w:firstLineChars="200"/>
        <w:rPr>
          <w:rFonts w:hint="eastAsia" w:ascii="宋体" w:hAnsi="宋体" w:cs="宋体"/>
          <w:sz w:val="24"/>
        </w:rPr>
      </w:pPr>
      <w:r>
        <w:rPr>
          <w:rFonts w:hint="eastAsia" w:ascii="宋体" w:hAnsi="宋体" w:cs="宋体"/>
          <w:sz w:val="24"/>
        </w:rPr>
        <w:t>地  址：</w:t>
      </w:r>
      <w:r>
        <w:rPr>
          <w:rFonts w:hint="eastAsia" w:ascii="宋体" w:hAnsi="宋体" w:cs="宋体"/>
          <w:sz w:val="24"/>
        </w:rPr>
        <w:t xml:space="preserve">福建省福州市高新区南屿镇新南大道156号 </w:t>
      </w:r>
    </w:p>
    <w:p w14:paraId="0EC3DC77">
      <w:pPr>
        <w:spacing w:line="360" w:lineRule="auto"/>
        <w:ind w:firstLine="480" w:firstLineChars="200"/>
        <w:rPr>
          <w:rFonts w:hint="default" w:ascii="宋体" w:hAnsi="宋体" w:cs="宋体"/>
          <w:sz w:val="24"/>
          <w:lang w:val="en-US" w:eastAsia="zh-CN"/>
        </w:rPr>
      </w:pPr>
      <w:r>
        <w:rPr>
          <w:rFonts w:hint="eastAsia" w:ascii="宋体" w:hAnsi="宋体" w:cs="宋体"/>
          <w:sz w:val="24"/>
        </w:rPr>
        <w:t>联</w:t>
      </w:r>
      <w:r>
        <w:rPr>
          <w:rFonts w:hint="eastAsia" w:ascii="宋体" w:hAnsi="宋体" w:cs="宋体"/>
          <w:sz w:val="24"/>
        </w:rPr>
        <w:t>系人及电话：</w:t>
      </w:r>
      <w:r>
        <w:rPr>
          <w:rFonts w:hint="eastAsia" w:ascii="宋体" w:hAnsi="宋体" w:cs="宋体"/>
          <w:sz w:val="24"/>
          <w:lang w:val="en-US" w:eastAsia="zh-CN"/>
        </w:rPr>
        <w:t>彭先生/0591-23506078</w:t>
      </w:r>
    </w:p>
    <w:p w14:paraId="3D87C128">
      <w:pPr>
        <w:spacing w:line="360" w:lineRule="auto"/>
        <w:ind w:firstLine="480" w:firstLineChars="200"/>
        <w:rPr>
          <w:rFonts w:ascii="宋体" w:hAnsi="宋体" w:cs="宋体"/>
          <w:sz w:val="24"/>
        </w:rPr>
      </w:pPr>
      <w:r>
        <w:rPr>
          <w:rFonts w:hint="eastAsia" w:ascii="宋体" w:hAnsi="宋体" w:cs="宋体"/>
          <w:sz w:val="24"/>
        </w:rPr>
        <w:t xml:space="preserve">采购代理机构：福建省智信招标有限公司 </w:t>
      </w:r>
    </w:p>
    <w:p w14:paraId="6B4369AC">
      <w:pPr>
        <w:spacing w:line="360" w:lineRule="auto"/>
        <w:ind w:firstLine="480" w:firstLineChars="200"/>
        <w:rPr>
          <w:rFonts w:ascii="宋体" w:hAnsi="宋体" w:cs="宋体"/>
          <w:sz w:val="24"/>
        </w:rPr>
      </w:pPr>
      <w:r>
        <w:rPr>
          <w:rFonts w:hint="eastAsia" w:ascii="宋体" w:hAnsi="宋体" w:cs="宋体"/>
          <w:sz w:val="24"/>
        </w:rPr>
        <w:t xml:space="preserve">地  址：福建省福州市鼓楼区五四路159号世界金龙大厦第14层A、C1单元  </w:t>
      </w:r>
    </w:p>
    <w:p w14:paraId="449AF94D">
      <w:pPr>
        <w:spacing w:line="360" w:lineRule="auto"/>
        <w:ind w:firstLine="480" w:firstLineChars="200"/>
        <w:rPr>
          <w:rFonts w:ascii="宋体" w:hAnsi="宋体" w:cs="宋体"/>
          <w:sz w:val="24"/>
        </w:rPr>
      </w:pPr>
      <w:r>
        <w:rPr>
          <w:rFonts w:hint="eastAsia" w:ascii="宋体" w:hAnsi="宋体" w:cs="宋体"/>
          <w:sz w:val="24"/>
        </w:rPr>
        <w:t>邮  编：350003</w:t>
      </w:r>
    </w:p>
    <w:p w14:paraId="3C013DA9">
      <w:pPr>
        <w:spacing w:line="360" w:lineRule="auto"/>
        <w:ind w:firstLine="480" w:firstLineChars="200"/>
        <w:rPr>
          <w:rFonts w:ascii="宋体" w:hAnsi="宋体" w:cs="宋体"/>
          <w:sz w:val="24"/>
        </w:rPr>
      </w:pPr>
      <w:r>
        <w:rPr>
          <w:rFonts w:hint="eastAsia" w:ascii="宋体" w:hAnsi="宋体" w:cs="宋体"/>
          <w:sz w:val="24"/>
        </w:rPr>
        <w:t>电  话：0591-87616211转</w:t>
      </w:r>
      <w:r>
        <w:rPr>
          <w:rFonts w:hint="eastAsia" w:ascii="宋体" w:hAnsi="宋体" w:cs="宋体"/>
          <w:sz w:val="24"/>
          <w:lang w:val="en-US" w:eastAsia="zh-CN"/>
        </w:rPr>
        <w:t>824</w:t>
      </w:r>
      <w:r>
        <w:rPr>
          <w:rFonts w:hint="eastAsia" w:ascii="宋体" w:hAnsi="宋体" w:cs="宋体"/>
          <w:sz w:val="24"/>
        </w:rPr>
        <w:t xml:space="preserve"> </w:t>
      </w:r>
    </w:p>
    <w:p w14:paraId="4788C798">
      <w:pPr>
        <w:spacing w:line="360" w:lineRule="auto"/>
        <w:ind w:firstLine="480" w:firstLineChars="200"/>
        <w:rPr>
          <w:rFonts w:ascii="宋体" w:hAnsi="宋体" w:cs="宋体"/>
          <w:sz w:val="24"/>
        </w:rPr>
      </w:pPr>
      <w:r>
        <w:rPr>
          <w:rFonts w:hint="eastAsia" w:ascii="宋体" w:hAnsi="宋体" w:cs="宋体"/>
          <w:sz w:val="24"/>
        </w:rPr>
        <w:t>项目负责人：</w:t>
      </w:r>
      <w:r>
        <w:rPr>
          <w:rFonts w:hint="eastAsia" w:ascii="宋体" w:hAnsi="宋体" w:cs="宋体"/>
          <w:sz w:val="24"/>
          <w:lang w:val="en-US" w:eastAsia="zh-CN"/>
        </w:rPr>
        <w:t>黄新宇</w:t>
      </w:r>
      <w:r>
        <w:rPr>
          <w:rFonts w:hint="eastAsia" w:ascii="宋体" w:hAnsi="宋体" w:cs="宋体"/>
          <w:sz w:val="24"/>
        </w:rPr>
        <w:t xml:space="preserve">    </w:t>
      </w:r>
    </w:p>
    <w:p w14:paraId="2C87F47C">
      <w:pPr>
        <w:spacing w:line="360" w:lineRule="auto"/>
        <w:ind w:firstLine="480" w:firstLineChars="200"/>
        <w:rPr>
          <w:rFonts w:ascii="宋体" w:hAnsi="宋体" w:cs="宋体"/>
          <w:sz w:val="24"/>
        </w:rPr>
      </w:pPr>
      <w:r>
        <w:rPr>
          <w:rFonts w:hint="eastAsia" w:ascii="宋体" w:hAnsi="宋体" w:cs="宋体"/>
          <w:sz w:val="24"/>
        </w:rPr>
        <w:t xml:space="preserve">公司网址：http://www.fjzxzb.com  </w:t>
      </w:r>
    </w:p>
    <w:p w14:paraId="7FD19F23">
      <w:pPr>
        <w:spacing w:line="360" w:lineRule="auto"/>
        <w:ind w:firstLine="480" w:firstLineChars="200"/>
        <w:rPr>
          <w:rFonts w:ascii="宋体" w:hAnsi="宋体" w:cs="宋体"/>
          <w:sz w:val="24"/>
        </w:rPr>
      </w:pPr>
      <w:r>
        <w:rPr>
          <w:rFonts w:hint="eastAsia" w:ascii="宋体" w:hAnsi="宋体" w:cs="宋体"/>
          <w:sz w:val="24"/>
        </w:rPr>
        <w:t>电子邮箱：zhixin</w:t>
      </w:r>
      <w:r>
        <w:rPr>
          <w:rFonts w:hint="eastAsia" w:ascii="宋体" w:hAnsi="宋体" w:cs="宋体"/>
          <w:sz w:val="24"/>
          <w:lang w:val="en-US" w:eastAsia="zh-CN"/>
        </w:rPr>
        <w:t>023</w:t>
      </w:r>
      <w:r>
        <w:rPr>
          <w:rFonts w:hint="eastAsia" w:ascii="宋体" w:hAnsi="宋体" w:cs="宋体"/>
          <w:sz w:val="24"/>
        </w:rPr>
        <w:t xml:space="preserve">@126.com       </w:t>
      </w:r>
    </w:p>
    <w:p w14:paraId="0F95D005">
      <w:pPr>
        <w:spacing w:line="360" w:lineRule="auto"/>
        <w:ind w:firstLine="480" w:firstLineChars="200"/>
        <w:rPr>
          <w:rFonts w:ascii="宋体" w:hAnsi="宋体" w:cs="宋体"/>
          <w:sz w:val="24"/>
        </w:rPr>
      </w:pPr>
      <w:r>
        <w:rPr>
          <w:rFonts w:hint="eastAsia" w:ascii="宋体" w:hAnsi="宋体" w:cs="宋体"/>
          <w:sz w:val="24"/>
        </w:rPr>
        <w:t>11.有关本项目的相关信息（包括网上竞价文件若有修改补充），福建省智信招标有限公司将通过以下媒介发布通知，请潜在供应商随时关注相关网站，以免错漏重要信息。</w:t>
      </w:r>
    </w:p>
    <w:p w14:paraId="0E52054F">
      <w:pPr>
        <w:pStyle w:val="4"/>
        <w:spacing w:beforeAutospacing="0" w:afterAutospacing="0" w:line="360" w:lineRule="auto"/>
        <w:ind w:firstLine="480" w:firstLineChars="200"/>
        <w:rPr>
          <w:rFonts w:hint="eastAsia" w:cs="宋体"/>
          <w:b w:val="0"/>
          <w:kern w:val="2"/>
          <w:sz w:val="24"/>
          <w:szCs w:val="24"/>
        </w:rPr>
      </w:pPr>
      <w:r>
        <w:rPr>
          <w:rFonts w:hint="eastAsia" w:cs="宋体"/>
          <w:b w:val="0"/>
          <w:kern w:val="2"/>
          <w:sz w:val="24"/>
          <w:szCs w:val="24"/>
        </w:rPr>
        <w:t>福建省国资采购平台，网址：https://ygcg.fjcqjy.com/；</w:t>
      </w:r>
    </w:p>
    <w:p w14:paraId="568FEFC3">
      <w:pPr>
        <w:pStyle w:val="4"/>
        <w:spacing w:beforeAutospacing="0" w:afterAutospacing="0" w:line="360" w:lineRule="auto"/>
        <w:ind w:left="479" w:leftChars="228" w:firstLine="0" w:firstLineChars="0"/>
        <w:rPr>
          <w:rFonts w:hint="eastAsia" w:cs="宋体"/>
          <w:b w:val="0"/>
          <w:kern w:val="2"/>
          <w:sz w:val="24"/>
          <w:szCs w:val="24"/>
        </w:rPr>
      </w:pPr>
      <w:r>
        <w:rPr>
          <w:rFonts w:hint="eastAsia" w:cs="宋体"/>
          <w:b w:val="0"/>
          <w:kern w:val="2"/>
          <w:sz w:val="24"/>
          <w:szCs w:val="24"/>
        </w:rPr>
        <w:t>中国招标投标公共服务平台</w:t>
      </w:r>
      <w:r>
        <w:rPr>
          <w:rFonts w:hint="eastAsia" w:cs="宋体"/>
          <w:b w:val="0"/>
          <w:kern w:val="2"/>
          <w:sz w:val="24"/>
          <w:szCs w:val="24"/>
          <w:lang w:eastAsia="zh-CN"/>
        </w:rPr>
        <w:t>，</w:t>
      </w:r>
      <w:r>
        <w:rPr>
          <w:rFonts w:hint="eastAsia" w:cs="宋体"/>
          <w:b w:val="0"/>
          <w:kern w:val="2"/>
          <w:sz w:val="24"/>
          <w:szCs w:val="24"/>
        </w:rPr>
        <w:t>网址：http://www.cebpubservice.com/</w:t>
      </w:r>
      <w:r>
        <w:rPr>
          <w:rFonts w:hint="eastAsia" w:cs="宋体"/>
          <w:b w:val="0"/>
          <w:kern w:val="2"/>
          <w:sz w:val="24"/>
          <w:szCs w:val="24"/>
          <w:lang w:eastAsia="zh-CN"/>
        </w:rPr>
        <w:t>；</w:t>
      </w:r>
      <w:r>
        <w:rPr>
          <w:rFonts w:hint="eastAsia" w:cs="宋体"/>
          <w:b w:val="0"/>
          <w:kern w:val="2"/>
          <w:sz w:val="24"/>
          <w:szCs w:val="24"/>
          <w:lang w:eastAsia="zh-CN"/>
        </w:rPr>
        <w:br w:type="textWrapping"/>
      </w:r>
      <w:r>
        <w:rPr>
          <w:rFonts w:hint="eastAsia" w:cs="宋体"/>
          <w:b w:val="0"/>
          <w:kern w:val="2"/>
          <w:sz w:val="24"/>
          <w:szCs w:val="24"/>
        </w:rPr>
        <w:t>福建省智信招标有限公司，网址：http://www.fjzxzb.com。</w:t>
      </w:r>
    </w:p>
    <w:p w14:paraId="7FD78D61">
      <w:pPr>
        <w:spacing w:line="360" w:lineRule="auto"/>
        <w:rPr>
          <w:rFonts w:ascii="宋体" w:hAnsi="宋体" w:cs="宋体"/>
          <w:sz w:val="24"/>
        </w:rPr>
      </w:pPr>
      <w:r>
        <w:rPr>
          <w:rFonts w:hint="eastAsia" w:ascii="宋体" w:hAnsi="宋体" w:cs="宋体"/>
          <w:sz w:val="24"/>
        </w:rPr>
        <w:t xml:space="preserve"> </w:t>
      </w:r>
    </w:p>
    <w:p w14:paraId="1611A9AA">
      <w:pPr>
        <w:pStyle w:val="5"/>
        <w:keepNext w:val="0"/>
        <w:keepLines w:val="0"/>
      </w:pPr>
    </w:p>
    <w:p w14:paraId="65AF0252"/>
    <w:p w14:paraId="760975DA">
      <w:pPr>
        <w:pStyle w:val="18"/>
      </w:pPr>
    </w:p>
    <w:p w14:paraId="50903DC2">
      <w:pPr>
        <w:numPr>
          <w:ilvl w:val="0"/>
          <w:numId w:val="1"/>
        </w:numPr>
        <w:spacing w:line="360" w:lineRule="auto"/>
        <w:jc w:val="center"/>
        <w:rPr>
          <w:rFonts w:ascii="宋体" w:hAnsi="宋体" w:cs="宋体"/>
          <w:b/>
          <w:kern w:val="0"/>
          <w:sz w:val="32"/>
          <w:szCs w:val="32"/>
        </w:rPr>
      </w:pPr>
      <w:r>
        <w:rPr>
          <w:rFonts w:hint="eastAsia" w:ascii="宋体" w:hAnsi="宋体" w:cs="宋体"/>
          <w:b/>
          <w:kern w:val="0"/>
          <w:sz w:val="32"/>
          <w:szCs w:val="32"/>
        </w:rPr>
        <w:br w:type="page"/>
      </w:r>
      <w:r>
        <w:rPr>
          <w:rFonts w:hint="eastAsia" w:ascii="宋体" w:hAnsi="宋体" w:cs="宋体"/>
          <w:b/>
          <w:kern w:val="0"/>
          <w:sz w:val="32"/>
          <w:szCs w:val="32"/>
        </w:rPr>
        <w:t xml:space="preserve"> 网上竞价须知</w:t>
      </w:r>
    </w:p>
    <w:p w14:paraId="0673633B">
      <w:pPr>
        <w:spacing w:line="360" w:lineRule="auto"/>
        <w:ind w:firstLine="482" w:firstLineChars="200"/>
        <w:jc w:val="left"/>
        <w:rPr>
          <w:rFonts w:ascii="宋体" w:hAnsi="宋体" w:cs="宋体"/>
          <w:b/>
          <w:bCs/>
          <w:color w:val="FF0000"/>
          <w:sz w:val="24"/>
        </w:rPr>
      </w:pPr>
      <w:r>
        <w:rPr>
          <w:rFonts w:hint="eastAsia" w:ascii="宋体" w:hAnsi="宋体" w:cs="宋体"/>
          <w:b/>
          <w:bCs/>
          <w:sz w:val="24"/>
        </w:rPr>
        <w:t>一、合格的供应商</w:t>
      </w:r>
    </w:p>
    <w:p w14:paraId="73AC0FEC">
      <w:pPr>
        <w:spacing w:line="360" w:lineRule="auto"/>
        <w:ind w:firstLine="480" w:firstLineChars="200"/>
        <w:jc w:val="left"/>
        <w:rPr>
          <w:rFonts w:ascii="宋体" w:hAnsi="宋体"/>
          <w:sz w:val="24"/>
        </w:rPr>
      </w:pPr>
      <w:r>
        <w:rPr>
          <w:rFonts w:hint="eastAsia" w:ascii="宋体" w:hAnsi="宋体"/>
          <w:sz w:val="24"/>
        </w:rPr>
        <w:t>1.供应商资格要求详见竞价文件第一章。</w:t>
      </w:r>
    </w:p>
    <w:p w14:paraId="7C89B9E8">
      <w:pPr>
        <w:spacing w:line="360" w:lineRule="auto"/>
        <w:ind w:firstLine="480" w:firstLineChars="200"/>
        <w:jc w:val="left"/>
        <w:rPr>
          <w:rFonts w:ascii="宋体" w:hAnsi="宋体" w:cs="宋体"/>
          <w:sz w:val="24"/>
        </w:rPr>
      </w:pPr>
      <w:r>
        <w:rPr>
          <w:rFonts w:hint="eastAsia" w:ascii="宋体" w:hAnsi="宋体" w:cs="宋体"/>
          <w:sz w:val="24"/>
        </w:rPr>
        <w:t>2.一个供应商只能提交一个响应文件。存在单位负责人为同一人或者存在直接控股、管理关系的不同供应商，不得参加同一合同包项下的网上竞价活动。</w:t>
      </w:r>
    </w:p>
    <w:p w14:paraId="322A2109">
      <w:pPr>
        <w:widowControl/>
        <w:spacing w:line="360" w:lineRule="auto"/>
        <w:ind w:firstLine="480" w:firstLineChars="200"/>
        <w:jc w:val="left"/>
        <w:rPr>
          <w:rFonts w:ascii="宋体" w:hAnsi="宋体" w:cs="宋体"/>
          <w:b/>
          <w:bCs/>
          <w:sz w:val="24"/>
        </w:rPr>
      </w:pPr>
      <w:r>
        <w:rPr>
          <w:rFonts w:hint="eastAsia" w:ascii="宋体" w:hAnsi="宋体" w:cs="宋体"/>
          <w:sz w:val="24"/>
        </w:rPr>
        <w:t>3.为采购项目提供整体设计、规范编制或者项目管理、监理、检测等服务的</w:t>
      </w:r>
      <w:r>
        <w:rPr>
          <w:rStyle w:val="29"/>
          <w:rFonts w:hint="eastAsia" w:ascii="宋体" w:hAnsi="宋体"/>
          <w:kern w:val="0"/>
          <w:sz w:val="24"/>
        </w:rPr>
        <w:t>供应商</w:t>
      </w:r>
      <w:r>
        <w:rPr>
          <w:rFonts w:hint="eastAsia" w:ascii="宋体" w:hAnsi="宋体" w:cs="宋体"/>
          <w:sz w:val="24"/>
        </w:rPr>
        <w:t>，不得再参加该采购项目的其他采购活动。</w:t>
      </w:r>
    </w:p>
    <w:p w14:paraId="11659159">
      <w:pPr>
        <w:pStyle w:val="18"/>
        <w:spacing w:after="0" w:line="360" w:lineRule="auto"/>
        <w:ind w:left="0" w:leftChars="0" w:firstLine="480" w:firstLineChars="200"/>
        <w:rPr>
          <w:rFonts w:ascii="宋体" w:hAnsi="宋体" w:cs="宋体"/>
          <w:sz w:val="24"/>
        </w:rPr>
      </w:pPr>
      <w:r>
        <w:rPr>
          <w:rFonts w:hint="eastAsia" w:ascii="宋体" w:hAnsi="宋体" w:cs="宋体"/>
          <w:sz w:val="24"/>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竞价文件第五章。</w:t>
      </w:r>
    </w:p>
    <w:p w14:paraId="4248869E">
      <w:pPr>
        <w:spacing w:line="360" w:lineRule="auto"/>
        <w:ind w:firstLine="480" w:firstLineChars="200"/>
        <w:rPr>
          <w:rFonts w:hint="eastAsia" w:ascii="宋体" w:hAnsi="宋体"/>
          <w:sz w:val="24"/>
        </w:rPr>
      </w:pPr>
      <w:r>
        <w:rPr>
          <w:rFonts w:hint="eastAsia" w:ascii="宋体" w:hAnsi="宋体"/>
          <w:sz w:val="24"/>
        </w:rPr>
        <w:t>5.供应商在网上竞价开始时未被列入景弘集团有限公司、</w:t>
      </w:r>
      <w:r>
        <w:rPr>
          <w:rFonts w:hint="eastAsia" w:ascii="宋体" w:hAnsi="宋体"/>
          <w:sz w:val="24"/>
          <w:lang w:eastAsia="zh-CN"/>
        </w:rPr>
        <w:t>福建省莲花服装实业有限责任公司</w:t>
      </w:r>
      <w:r>
        <w:rPr>
          <w:rFonts w:hint="eastAsia" w:ascii="宋体" w:hAnsi="宋体"/>
          <w:sz w:val="24"/>
        </w:rPr>
        <w:t>采购不良行为记录名单</w:t>
      </w:r>
      <w:r>
        <w:rPr>
          <w:rFonts w:hint="eastAsia" w:ascii="宋体" w:hAnsi="宋体"/>
          <w:sz w:val="24"/>
          <w:lang w:eastAsia="zh-CN"/>
        </w:rPr>
        <w:t>，</w:t>
      </w:r>
      <w:r>
        <w:rPr>
          <w:rFonts w:hint="eastAsia" w:ascii="宋体" w:hAnsi="宋体"/>
          <w:sz w:val="24"/>
        </w:rPr>
        <w:t>须提供承诺函，格式详见竞价文件第五章。</w:t>
      </w:r>
    </w:p>
    <w:p w14:paraId="565A6844">
      <w:pPr>
        <w:pStyle w:val="18"/>
        <w:spacing w:line="360" w:lineRule="auto"/>
        <w:ind w:left="0" w:leftChars="0" w:firstLine="480" w:firstLineChars="200"/>
        <w:rPr>
          <w:rFonts w:ascii="宋体" w:hAnsi="宋体" w:cs="宋体"/>
          <w:sz w:val="24"/>
        </w:rPr>
      </w:pPr>
      <w:r>
        <w:rPr>
          <w:rFonts w:hint="eastAsia" w:ascii="宋体" w:hAnsi="宋体" w:cs="宋体"/>
          <w:sz w:val="24"/>
        </w:rPr>
        <w:t>6.如本项目设定最高单价限价，则供应商须在最高单价限价范围内进行网上竞价，成交后，须提供不高于最高单价限价的最终成交分项单价报价。须提供承诺函，格式详见竞价文件第五章。</w:t>
      </w:r>
    </w:p>
    <w:p w14:paraId="39AC97CF">
      <w:pPr>
        <w:spacing w:line="360" w:lineRule="auto"/>
        <w:ind w:firstLine="482" w:firstLineChars="200"/>
        <w:rPr>
          <w:rStyle w:val="29"/>
          <w:rFonts w:ascii="宋体" w:hAnsi="宋体"/>
          <w:b/>
          <w:bCs/>
          <w:kern w:val="0"/>
          <w:sz w:val="24"/>
        </w:rPr>
      </w:pPr>
      <w:r>
        <w:rPr>
          <w:rStyle w:val="29"/>
          <w:rFonts w:hint="eastAsia" w:ascii="宋体" w:hAnsi="宋体"/>
          <w:b/>
          <w:bCs/>
          <w:kern w:val="0"/>
          <w:sz w:val="24"/>
        </w:rPr>
        <w:t>二、报名须知</w:t>
      </w:r>
    </w:p>
    <w:p w14:paraId="55D1D70F">
      <w:pPr>
        <w:widowControl/>
        <w:spacing w:line="360" w:lineRule="auto"/>
        <w:ind w:firstLine="480" w:firstLineChars="200"/>
        <w:jc w:val="left"/>
        <w:rPr>
          <w:rStyle w:val="29"/>
          <w:rFonts w:ascii="宋体" w:hAnsi="宋体" w:cs="宋体"/>
          <w:kern w:val="0"/>
          <w:sz w:val="24"/>
        </w:rPr>
      </w:pPr>
      <w:r>
        <w:rPr>
          <w:rStyle w:val="29"/>
          <w:rFonts w:hint="eastAsia" w:ascii="宋体" w:hAnsi="宋体" w:cs="宋体"/>
          <w:kern w:val="0"/>
          <w:sz w:val="24"/>
        </w:rPr>
        <w:t>1.供应商应在网上竞价平台（网址：</w:t>
      </w:r>
      <w:r>
        <w:rPr>
          <w:rFonts w:hint="eastAsia" w:ascii="宋体" w:hAnsi="宋体"/>
          <w:sz w:val="24"/>
        </w:rPr>
        <w:t>http://www.fjzxzb.com</w:t>
      </w:r>
      <w:r>
        <w:rPr>
          <w:rStyle w:val="29"/>
          <w:rFonts w:hint="eastAsia" w:ascii="宋体" w:hAnsi="宋体" w:cs="宋体"/>
          <w:kern w:val="0"/>
          <w:sz w:val="24"/>
        </w:rPr>
        <w:t>）上进行注册、报名（上传响应文件）、网上竞价等相关操作，具体操作指南详见网上竞价平台（网址：http://new.fjzxzb.com/newlist.aspx?id=2）。若实际网上竞价平台操作与操作指南描述不一致的，按实际网上竞价平台系统要求的进行操作，若因供应商操作不当导致审核不合格或报价无效的，由其自行承担相应后果。</w:t>
      </w:r>
    </w:p>
    <w:p w14:paraId="7B600A48">
      <w:pPr>
        <w:widowControl/>
        <w:shd w:val="clear" w:color="auto" w:fill="FFFFFF"/>
        <w:spacing w:line="360" w:lineRule="auto"/>
        <w:ind w:firstLine="480" w:firstLineChars="200"/>
        <w:jc w:val="left"/>
        <w:rPr>
          <w:rFonts w:ascii="宋体" w:hAnsi="宋体"/>
          <w:sz w:val="24"/>
        </w:rPr>
      </w:pPr>
      <w:r>
        <w:rPr>
          <w:rFonts w:hint="eastAsia" w:ascii="宋体" w:hAnsi="宋体" w:cs="宋体"/>
          <w:sz w:val="24"/>
        </w:rPr>
        <w:t>2.供应商须</w:t>
      </w:r>
      <w:r>
        <w:rPr>
          <w:rStyle w:val="29"/>
          <w:rFonts w:hint="eastAsia" w:ascii="宋体" w:hAnsi="宋体" w:cs="宋体"/>
          <w:sz w:val="24"/>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rPr>
        <w:t>供应商可在网上竞价开始时间前通过平台查询其是否通过审核，如未通过审核，可获悉未通过的具体原因。</w:t>
      </w:r>
    </w:p>
    <w:p w14:paraId="028CC844">
      <w:pPr>
        <w:pStyle w:val="15"/>
        <w:spacing w:before="75" w:beforeAutospacing="0" w:after="75" w:afterAutospacing="0" w:line="360" w:lineRule="auto"/>
        <w:ind w:firstLine="480"/>
        <w:rPr>
          <w:rStyle w:val="29"/>
          <w:rFonts w:hint="eastAsia" w:ascii="Times New Roman" w:hAnsi="Times New Roman" w:cs="Times New Roman"/>
          <w:b/>
          <w:bCs/>
          <w:sz w:val="24"/>
        </w:rPr>
      </w:pPr>
      <w:r>
        <w:rPr>
          <w:rFonts w:hint="eastAsia"/>
        </w:rPr>
        <w:t>3.</w:t>
      </w:r>
      <w:r>
        <w:rPr>
          <w:rStyle w:val="29"/>
          <w:rFonts w:hint="eastAsia"/>
          <w:sz w:val="24"/>
        </w:rPr>
        <w:t>供应商提交的响应文件符合网上竞价文件要求的（即不存在网上竞价文件中规定的无效响应情形的）方可在网上竞价时间内参与竞价</w:t>
      </w:r>
      <w:r>
        <w:rPr>
          <w:rStyle w:val="29"/>
          <w:sz w:val="24"/>
        </w:rPr>
        <w:t>。</w:t>
      </w:r>
      <w:r>
        <w:rPr>
          <w:rStyle w:val="29"/>
          <w:rFonts w:hint="eastAsia"/>
          <w:sz w:val="24"/>
        </w:rPr>
        <w:t>竞价时间以竞价平台服务器时间为准。若供应商的响应文件存在网上竞价文件中规定无效响应情形的，则报名审核不合格，该供应商</w:t>
      </w:r>
      <w:r>
        <w:rPr>
          <w:rFonts w:hint="eastAsia"/>
        </w:rPr>
        <w:t>将失去竞价资格。网上竞价文件及供应商提交的电子响应文件均具有法律效</w:t>
      </w:r>
      <w:r>
        <w:rPr>
          <w:rStyle w:val="29"/>
          <w:rFonts w:ascii="Times New Roman" w:hAnsi="Times New Roman" w:cs="Times New Roman"/>
        </w:rPr>
        <w:t>力</w:t>
      </w:r>
      <w:r>
        <w:rPr>
          <w:rStyle w:val="29"/>
          <w:rFonts w:hint="eastAsia" w:ascii="Times New Roman" w:hAnsi="Times New Roman" w:cs="Times New Roman"/>
          <w:sz w:val="24"/>
        </w:rPr>
        <w:t>。</w:t>
      </w:r>
      <w:r>
        <w:rPr>
          <w:rStyle w:val="29"/>
          <w:rFonts w:hint="eastAsia" w:ascii="Times New Roman" w:hAnsi="Times New Roman" w:cs="Times New Roman"/>
          <w:b/>
          <w:bCs/>
          <w:sz w:val="24"/>
        </w:rPr>
        <w:t>若合格供应商数量不足三家的（除“</w:t>
      </w:r>
      <w:r>
        <w:rPr>
          <w:rStyle w:val="29"/>
          <w:rFonts w:ascii="Times New Roman" w:hAnsi="Times New Roman" w:cs="Times New Roman"/>
          <w:b/>
          <w:bCs/>
          <w:sz w:val="24"/>
        </w:rPr>
        <w:t>首次采用网上竞价采购方式</w:t>
      </w:r>
      <w:r>
        <w:rPr>
          <w:rStyle w:val="29"/>
          <w:rFonts w:hint="eastAsia" w:ascii="Times New Roman" w:hAnsi="Times New Roman" w:cs="Times New Roman"/>
          <w:b/>
          <w:bCs/>
          <w:sz w:val="24"/>
        </w:rPr>
        <w:t>废</w:t>
      </w:r>
      <w:r>
        <w:rPr>
          <w:rStyle w:val="29"/>
          <w:rFonts w:ascii="Times New Roman" w:hAnsi="Times New Roman" w:cs="Times New Roman"/>
          <w:b/>
          <w:bCs/>
          <w:sz w:val="24"/>
        </w:rPr>
        <w:t>标的项目，在组织新一轮网上竞价采购时，采购过程中合格的供应商只有两家时，可以直接与该两家供应商进行网上竞价采购</w:t>
      </w:r>
      <w:r>
        <w:rPr>
          <w:rStyle w:val="29"/>
          <w:rFonts w:hint="eastAsia" w:ascii="Times New Roman" w:hAnsi="Times New Roman" w:cs="Times New Roman"/>
          <w:b/>
          <w:bCs/>
          <w:sz w:val="24"/>
        </w:rPr>
        <w:t>”情形外），</w:t>
      </w:r>
      <w:r>
        <w:rPr>
          <w:rStyle w:val="29"/>
          <w:rFonts w:hint="eastAsia" w:ascii="Times New Roman" w:hAnsi="Times New Roman" w:cs="Times New Roman"/>
          <w:sz w:val="24"/>
        </w:rPr>
        <w:t>本次采购活动结束，采购人将按照相关规定进行后续采购活动（包括但不限于：重新开展网上竞价活动、采用其他方式采购等）。</w:t>
      </w:r>
    </w:p>
    <w:p w14:paraId="5BD64549">
      <w:pPr>
        <w:pStyle w:val="15"/>
        <w:spacing w:before="75" w:beforeAutospacing="0" w:after="75" w:afterAutospacing="0" w:line="360" w:lineRule="auto"/>
        <w:ind w:firstLine="480"/>
        <w:rPr>
          <w:rFonts w:hint="eastAsia"/>
        </w:rPr>
      </w:pPr>
      <w:r>
        <w:rPr>
          <w:rFonts w:hint="eastAsia"/>
        </w:rPr>
        <w:t>4.有下列情形之一的，</w:t>
      </w:r>
      <w:r>
        <w:rPr>
          <w:rStyle w:val="22"/>
          <w:rFonts w:hint="eastAsia"/>
        </w:rPr>
        <w:t>报名审核不合格，视为无效响应：</w:t>
      </w:r>
    </w:p>
    <w:p w14:paraId="04D0FB2B">
      <w:pPr>
        <w:pStyle w:val="34"/>
        <w:spacing w:before="75" w:after="75"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（1）不符合本文件第一章“供应商资格要求”的；</w:t>
      </w:r>
    </w:p>
    <w:p w14:paraId="092E9601">
      <w:pPr>
        <w:pStyle w:val="34"/>
        <w:spacing w:before="75" w:after="75"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（2）不符合本文件第二章“合格的供应商”要求的；</w:t>
      </w:r>
    </w:p>
    <w:p w14:paraId="5E652414">
      <w:pPr>
        <w:pStyle w:val="34"/>
        <w:spacing w:before="75" w:after="75"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（3）违反网上竞价文件中载明“无效响应”条款</w:t>
      </w:r>
      <w:r>
        <w:rPr>
          <w:rFonts w:hint="eastAsia" w:ascii="宋体" w:hAnsi="宋体" w:eastAsia="宋体" w:cs="宋体"/>
          <w:kern w:val="0"/>
          <w:sz w:val="24"/>
          <w:szCs w:val="24"/>
          <w:lang w:bidi="ar"/>
        </w:rPr>
        <w:t>的规定。</w:t>
      </w:r>
    </w:p>
    <w:p w14:paraId="2F0B6837">
      <w:pPr>
        <w:spacing w:line="360" w:lineRule="auto"/>
        <w:ind w:firstLine="482" w:firstLineChars="200"/>
        <w:rPr>
          <w:rFonts w:ascii="宋体" w:hAnsi="宋体" w:cs="宋体"/>
          <w:b/>
          <w:bCs/>
          <w:kern w:val="0"/>
          <w:sz w:val="24"/>
        </w:rPr>
      </w:pPr>
      <w:r>
        <w:rPr>
          <w:rStyle w:val="29"/>
          <w:rFonts w:hint="eastAsia" w:ascii="宋体" w:hAnsi="宋体"/>
          <w:b/>
          <w:bCs/>
          <w:kern w:val="0"/>
          <w:sz w:val="24"/>
        </w:rPr>
        <w:t>三、网上</w:t>
      </w:r>
      <w:r>
        <w:rPr>
          <w:rStyle w:val="29"/>
          <w:rFonts w:ascii="宋体" w:hAnsi="宋体"/>
          <w:b/>
          <w:bCs/>
          <w:kern w:val="0"/>
          <w:sz w:val="24"/>
        </w:rPr>
        <w:t>竞价规则</w:t>
      </w:r>
    </w:p>
    <w:p w14:paraId="2E88E6E2">
      <w:pPr>
        <w:pStyle w:val="15"/>
        <w:spacing w:before="75" w:beforeAutospacing="0" w:after="75" w:afterAutospacing="0" w:line="360" w:lineRule="auto"/>
        <w:ind w:firstLine="480"/>
        <w:rPr>
          <w:rStyle w:val="29"/>
          <w:kern w:val="0"/>
          <w:sz w:val="24"/>
        </w:rPr>
      </w:pPr>
      <w:r>
        <w:rPr>
          <w:rFonts w:hint="eastAsia"/>
        </w:rPr>
        <w:t>1.</w:t>
      </w:r>
      <w:r>
        <w:rPr>
          <w:rStyle w:val="29"/>
          <w:kern w:val="0"/>
          <w:sz w:val="24"/>
        </w:rPr>
        <w:t>网上竞价的报价时限为</w:t>
      </w:r>
      <w:r>
        <w:rPr>
          <w:rStyle w:val="29"/>
          <w:rFonts w:hint="eastAsia"/>
          <w:kern w:val="0"/>
          <w:sz w:val="24"/>
        </w:rPr>
        <w:t>网上竞价开始时间起至网上竞价截止时间止，在此期间内</w:t>
      </w:r>
      <w:r>
        <w:rPr>
          <w:rStyle w:val="29"/>
          <w:kern w:val="0"/>
          <w:sz w:val="24"/>
        </w:rPr>
        <w:t>，报名审核</w:t>
      </w:r>
      <w:r>
        <w:rPr>
          <w:rStyle w:val="29"/>
          <w:rFonts w:hint="eastAsia"/>
          <w:kern w:val="0"/>
          <w:sz w:val="24"/>
        </w:rPr>
        <w:t>通过</w:t>
      </w:r>
      <w:r>
        <w:rPr>
          <w:rStyle w:val="29"/>
          <w:kern w:val="0"/>
          <w:sz w:val="24"/>
        </w:rPr>
        <w:t>的</w:t>
      </w:r>
      <w:r>
        <w:rPr>
          <w:rStyle w:val="29"/>
          <w:rFonts w:hint="eastAsia"/>
          <w:kern w:val="0"/>
          <w:sz w:val="24"/>
        </w:rPr>
        <w:t>供应商</w:t>
      </w:r>
      <w:r>
        <w:rPr>
          <w:rStyle w:val="29"/>
          <w:kern w:val="0"/>
          <w:sz w:val="24"/>
        </w:rPr>
        <w:t>可通过</w:t>
      </w:r>
      <w:r>
        <w:rPr>
          <w:rStyle w:val="29"/>
          <w:rFonts w:hint="eastAsia"/>
          <w:kern w:val="0"/>
          <w:sz w:val="24"/>
        </w:rPr>
        <w:t>网上竞价平台</w:t>
      </w:r>
      <w:r>
        <w:rPr>
          <w:rStyle w:val="29"/>
          <w:kern w:val="0"/>
          <w:sz w:val="24"/>
        </w:rPr>
        <w:t>参与</w:t>
      </w:r>
      <w:r>
        <w:rPr>
          <w:rStyle w:val="29"/>
          <w:rFonts w:hint="eastAsia"/>
          <w:kern w:val="0"/>
          <w:sz w:val="24"/>
        </w:rPr>
        <w:t>网上</w:t>
      </w:r>
      <w:r>
        <w:rPr>
          <w:rStyle w:val="29"/>
          <w:kern w:val="0"/>
          <w:sz w:val="24"/>
        </w:rPr>
        <w:t>竞价（不限报价次数，在规定时间内提交报价均可）。</w:t>
      </w:r>
      <w:r>
        <w:rPr>
          <w:rFonts w:hint="eastAsia"/>
          <w:b/>
          <w:bCs/>
        </w:rPr>
        <w:t>至网上竞价截止时间止，若提交报价的供应商数量不足三家的</w:t>
      </w:r>
      <w:r>
        <w:rPr>
          <w:rStyle w:val="29"/>
          <w:rFonts w:hint="eastAsia" w:ascii="Times New Roman" w:hAnsi="Times New Roman" w:cs="Times New Roman"/>
          <w:b/>
          <w:bCs/>
          <w:sz w:val="24"/>
        </w:rPr>
        <w:t>（除“</w:t>
      </w:r>
      <w:r>
        <w:rPr>
          <w:rStyle w:val="29"/>
          <w:rFonts w:ascii="Times New Roman" w:hAnsi="Times New Roman" w:cs="Times New Roman"/>
          <w:b/>
          <w:bCs/>
          <w:sz w:val="24"/>
        </w:rPr>
        <w:t>首次采用网上竞价采购方式</w:t>
      </w:r>
      <w:r>
        <w:rPr>
          <w:rStyle w:val="29"/>
          <w:rFonts w:hint="eastAsia" w:ascii="Times New Roman" w:hAnsi="Times New Roman" w:cs="Times New Roman"/>
          <w:b/>
          <w:bCs/>
          <w:sz w:val="24"/>
        </w:rPr>
        <w:t>废</w:t>
      </w:r>
      <w:r>
        <w:rPr>
          <w:rStyle w:val="29"/>
          <w:rFonts w:ascii="Times New Roman" w:hAnsi="Times New Roman" w:cs="Times New Roman"/>
          <w:b/>
          <w:bCs/>
          <w:sz w:val="24"/>
        </w:rPr>
        <w:t>标的项目，在组织新一轮网上竞价采购时，采购过程中合格的供应商只有两家时，可以直接与该两家供应商进行网上竞价采购</w:t>
      </w:r>
      <w:r>
        <w:rPr>
          <w:rStyle w:val="29"/>
          <w:rFonts w:hint="eastAsia" w:ascii="Times New Roman" w:hAnsi="Times New Roman" w:cs="Times New Roman"/>
          <w:b/>
          <w:bCs/>
          <w:sz w:val="24"/>
        </w:rPr>
        <w:t>”情形外）</w:t>
      </w:r>
      <w:r>
        <w:rPr>
          <w:rFonts w:hint="eastAsia"/>
          <w:b/>
          <w:bCs/>
        </w:rPr>
        <w:t>，本次采购活动结束，采购人将按照相关规定进行后续采购活动（包括但不限于：重新采购、采用其他方式采购等）。</w:t>
      </w:r>
    </w:p>
    <w:p w14:paraId="3C01F335">
      <w:pPr>
        <w:widowControl/>
        <w:spacing w:line="360" w:lineRule="auto"/>
        <w:ind w:firstLine="480" w:firstLineChars="200"/>
        <w:jc w:val="left"/>
        <w:textAlignment w:val="baseline"/>
        <w:rPr>
          <w:rStyle w:val="29"/>
          <w:rFonts w:ascii="宋体" w:hAnsi="宋体"/>
          <w:kern w:val="0"/>
          <w:sz w:val="24"/>
        </w:rPr>
      </w:pPr>
      <w:r>
        <w:rPr>
          <w:rStyle w:val="29"/>
          <w:rFonts w:hint="eastAsia" w:ascii="宋体" w:hAnsi="宋体"/>
          <w:kern w:val="0"/>
          <w:sz w:val="24"/>
        </w:rPr>
        <w:t>2.供应商首次提交的报价总价须低于本项目总价最高限价的3%以上（不含3%），否则视为无效响应。在网上竞价时间内、同一供应商有多次报价的情况下，该供应商的每一次报价金额不得大于自己上一次的报价金额，否则视为无效响应。供应商在网上竞价截止时间前可以进行多次报价，每次报价均应为有效报价（如有一次为无效报价，则最终报价无效），以最后一次报价为其最终报价。</w:t>
      </w:r>
    </w:p>
    <w:p w14:paraId="47C0C3DE">
      <w:pPr>
        <w:widowControl/>
        <w:spacing w:line="360" w:lineRule="auto"/>
        <w:ind w:firstLine="480" w:firstLineChars="200"/>
        <w:textAlignment w:val="baseline"/>
        <w:rPr>
          <w:rFonts w:ascii="宋体" w:hAnsi="宋体"/>
          <w:sz w:val="24"/>
        </w:rPr>
      </w:pPr>
      <w:r>
        <w:rPr>
          <w:rFonts w:hint="eastAsia" w:ascii="宋体" w:hAnsi="宋体"/>
          <w:sz w:val="24"/>
        </w:rPr>
        <w:t>3.供应商请认真阅读本网上竞价文件</w:t>
      </w:r>
      <w:r>
        <w:rPr>
          <w:rFonts w:hint="eastAsia" w:ascii="宋体" w:hAnsi="宋体" w:cs="宋体"/>
          <w:sz w:val="24"/>
        </w:rPr>
        <w:t>和网上竞价公告{包括更正公告(如有的话)和有关附件}的</w:t>
      </w:r>
      <w:r>
        <w:rPr>
          <w:rFonts w:hint="eastAsia" w:ascii="宋体" w:hAnsi="宋体"/>
          <w:sz w:val="24"/>
        </w:rPr>
        <w:t>所有条款内容，一经提交系统报价，即视为已知悉并同意本次网上竞价规定的所有条款内容</w:t>
      </w:r>
      <w:r>
        <w:rPr>
          <w:rFonts w:hint="eastAsia" w:ascii="宋体" w:hAnsi="宋体" w:cs="宋体"/>
          <w:sz w:val="24"/>
        </w:rPr>
        <w:t>并自行承担因对网上竞价文件理解不正确或误解而产生的相应后果</w:t>
      </w:r>
      <w:r>
        <w:rPr>
          <w:rFonts w:hint="eastAsia" w:ascii="宋体" w:hAnsi="宋体"/>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7B5430B1">
      <w:pPr>
        <w:widowControl/>
        <w:spacing w:line="360" w:lineRule="auto"/>
        <w:ind w:firstLine="480" w:firstLineChars="200"/>
        <w:jc w:val="left"/>
        <w:rPr>
          <w:rFonts w:ascii="宋体" w:hAnsi="宋体" w:cs="宋体"/>
          <w:b/>
          <w:bCs/>
          <w:sz w:val="24"/>
        </w:rPr>
      </w:pPr>
      <w:r>
        <w:rPr>
          <w:rFonts w:hint="eastAsia" w:ascii="宋体" w:hAnsi="宋体"/>
          <w:sz w:val="24"/>
        </w:rPr>
        <w:t>4.竞价数据以代理机构网上竞价系统记录为准，一切因网络通信（包括但不限于计算机及其操作系统的使用，IE浏览器升级，输入法安装调试，控件插件的安装，杀毒软件、木马病毒的排查、网络带宽的延迟及掉线，断网等）造成的网上竞价数据错误或缺失均与采购人和代理机构无关，供应商应确保自身网络的流畅。鉴于互联网环境可能存在的网络延时等因素，供应商应尽量避免在限时竞价周期即将结束时进行报价，以防止因网络延时造成报价不成功。请各供应商合理安排上传报价的时间，以免造成不必要的损失。</w:t>
      </w:r>
      <w:r>
        <w:rPr>
          <w:rFonts w:hint="eastAsia" w:ascii="宋体" w:hAnsi="宋体"/>
          <w:sz w:val="24"/>
        </w:rPr>
        <w:br w:type="textWrapping"/>
      </w:r>
      <w:r>
        <w:rPr>
          <w:rFonts w:hint="eastAsia" w:ascii="宋体" w:hAnsi="宋体"/>
          <w:sz w:val="24"/>
          <w:lang w:val="en-US" w:eastAsia="zh-CN"/>
        </w:rPr>
        <w:t xml:space="preserve">  </w:t>
      </w:r>
      <w:r>
        <w:rPr>
          <w:rFonts w:hint="eastAsia" w:ascii="宋体" w:hAnsi="宋体" w:cs="宋体"/>
          <w:bCs/>
          <w:kern w:val="0"/>
          <w:sz w:val="24"/>
          <w:lang w:val="en-US" w:eastAsia="zh-CN"/>
        </w:rPr>
        <w:t xml:space="preserve"> 5.在网上竞价过程中，网上竞价大厅应能显示当前最新报价，因系统故障造成无法显示当前最新报价，应立即暂停当前报价环节，待系统修复后继续进行报价。</w:t>
      </w:r>
      <w:r>
        <w:rPr>
          <w:rFonts w:hint="eastAsia" w:ascii="宋体" w:hAnsi="宋体" w:cs="宋体"/>
          <w:bCs/>
          <w:kern w:val="0"/>
          <w:sz w:val="24"/>
          <w:lang w:val="en-US" w:eastAsia="zh-CN"/>
        </w:rPr>
        <w:br w:type="textWrapping"/>
      </w:r>
      <w:r>
        <w:rPr>
          <w:rFonts w:hint="eastAsia" w:ascii="宋体" w:hAnsi="宋体" w:cs="宋体"/>
          <w:bCs/>
          <w:kern w:val="0"/>
          <w:sz w:val="24"/>
          <w:lang w:val="en-US" w:eastAsia="zh-CN"/>
        </w:rPr>
        <w:t xml:space="preserve">    </w:t>
      </w:r>
      <w:r>
        <w:rPr>
          <w:rFonts w:hint="eastAsia" w:ascii="宋体" w:hAnsi="宋体"/>
          <w:sz w:val="24"/>
          <w:lang w:val="en-US" w:eastAsia="zh-CN"/>
        </w:rPr>
        <w:t xml:space="preserve"> </w:t>
      </w:r>
      <w:r>
        <w:rPr>
          <w:rFonts w:hint="eastAsia" w:ascii="宋体" w:hAnsi="宋体" w:cs="宋体"/>
          <w:b/>
          <w:bCs/>
          <w:sz w:val="24"/>
        </w:rPr>
        <w:t>四、最终有效报价确认方法</w:t>
      </w:r>
    </w:p>
    <w:p w14:paraId="783F897C">
      <w:pPr>
        <w:widowControl/>
        <w:spacing w:line="360" w:lineRule="auto"/>
        <w:ind w:firstLine="480" w:firstLineChars="200"/>
        <w:jc w:val="left"/>
        <w:textAlignment w:val="baseline"/>
        <w:rPr>
          <w:rStyle w:val="29"/>
          <w:rFonts w:ascii="宋体" w:hAnsi="宋体"/>
          <w:kern w:val="0"/>
          <w:sz w:val="24"/>
        </w:rPr>
      </w:pPr>
      <w:r>
        <w:rPr>
          <w:rFonts w:hint="eastAsia" w:ascii="宋体" w:hAnsi="宋体" w:cs="宋体"/>
          <w:sz w:val="24"/>
        </w:rPr>
        <w:t>1.</w:t>
      </w:r>
      <w:r>
        <w:rPr>
          <w:rStyle w:val="29"/>
          <w:rFonts w:hint="eastAsia" w:ascii="宋体" w:hAnsi="宋体"/>
          <w:kern w:val="0"/>
          <w:sz w:val="24"/>
        </w:rPr>
        <w:t>供应商</w:t>
      </w:r>
      <w:r>
        <w:rPr>
          <w:rStyle w:val="29"/>
          <w:rFonts w:ascii="宋体" w:hAnsi="宋体"/>
          <w:kern w:val="0"/>
          <w:sz w:val="24"/>
        </w:rPr>
        <w:t>在</w:t>
      </w:r>
      <w:r>
        <w:rPr>
          <w:rStyle w:val="29"/>
          <w:rFonts w:hint="eastAsia" w:ascii="宋体" w:hAnsi="宋体"/>
          <w:kern w:val="0"/>
          <w:sz w:val="24"/>
        </w:rPr>
        <w:t>完全满足网上竞价文件要求</w:t>
      </w:r>
      <w:r>
        <w:rPr>
          <w:rStyle w:val="29"/>
          <w:rFonts w:ascii="宋体" w:hAnsi="宋体"/>
          <w:kern w:val="0"/>
          <w:sz w:val="24"/>
        </w:rPr>
        <w:t>且</w:t>
      </w:r>
      <w:r>
        <w:rPr>
          <w:rStyle w:val="29"/>
          <w:rFonts w:hint="eastAsia" w:ascii="宋体" w:hAnsi="宋体"/>
          <w:kern w:val="0"/>
          <w:sz w:val="24"/>
          <w:lang w:val="en-US"/>
        </w:rPr>
        <w:t>全过程</w:t>
      </w:r>
      <w:r>
        <w:rPr>
          <w:rStyle w:val="29"/>
          <w:rFonts w:ascii="宋体" w:hAnsi="宋体"/>
          <w:kern w:val="0"/>
          <w:sz w:val="24"/>
        </w:rPr>
        <w:t>报价有效的前提下，</w:t>
      </w:r>
      <w:r>
        <w:rPr>
          <w:rStyle w:val="29"/>
          <w:rFonts w:hint="eastAsia" w:ascii="宋体" w:hAnsi="宋体"/>
          <w:kern w:val="0"/>
          <w:sz w:val="24"/>
        </w:rPr>
        <w:t>最终有效报价</w:t>
      </w:r>
      <w:r>
        <w:rPr>
          <w:rStyle w:val="29"/>
          <w:rFonts w:ascii="宋体" w:hAnsi="宋体"/>
          <w:kern w:val="0"/>
          <w:sz w:val="24"/>
        </w:rPr>
        <w:t>最低者</w:t>
      </w:r>
      <w:r>
        <w:rPr>
          <w:rStyle w:val="29"/>
          <w:rFonts w:hint="eastAsia" w:ascii="宋体" w:hAnsi="宋体"/>
          <w:kern w:val="0"/>
          <w:sz w:val="24"/>
        </w:rPr>
        <w:t>为</w:t>
      </w:r>
      <w:r>
        <w:rPr>
          <w:rStyle w:val="29"/>
          <w:rFonts w:ascii="宋体" w:hAnsi="宋体"/>
          <w:kern w:val="0"/>
          <w:sz w:val="24"/>
        </w:rPr>
        <w:t>成交</w:t>
      </w:r>
      <w:r>
        <w:rPr>
          <w:rStyle w:val="29"/>
          <w:rFonts w:hint="eastAsia" w:ascii="宋体" w:hAnsi="宋体"/>
          <w:kern w:val="0"/>
          <w:sz w:val="24"/>
        </w:rPr>
        <w:t>候选人</w:t>
      </w:r>
      <w:r>
        <w:rPr>
          <w:rStyle w:val="29"/>
          <w:rFonts w:ascii="宋体" w:hAnsi="宋体"/>
          <w:kern w:val="0"/>
          <w:sz w:val="24"/>
        </w:rPr>
        <w:t>，若</w:t>
      </w:r>
      <w:r>
        <w:rPr>
          <w:rStyle w:val="29"/>
          <w:rFonts w:hint="eastAsia" w:ascii="宋体" w:hAnsi="宋体"/>
          <w:kern w:val="0"/>
          <w:sz w:val="24"/>
        </w:rPr>
        <w:t>最低的最终有效报价相同的，则在网上竞价平台上提交该最终有效报价时间较早的供应商成为成交候选人。若出现前述结果均相同的，则采取随机抽取方式确定。</w:t>
      </w:r>
    </w:p>
    <w:p w14:paraId="7A4E0215">
      <w:pPr>
        <w:spacing w:line="360" w:lineRule="auto"/>
        <w:ind w:firstLine="480" w:firstLineChars="200"/>
        <w:jc w:val="left"/>
        <w:rPr>
          <w:rFonts w:ascii="宋体" w:hAnsi="宋体" w:cs="宋体"/>
          <w:sz w:val="24"/>
        </w:rPr>
      </w:pPr>
      <w:r>
        <w:rPr>
          <w:rFonts w:hint="eastAsia" w:ascii="宋体" w:hAnsi="宋体" w:cs="宋体"/>
          <w:sz w:val="24"/>
        </w:rPr>
        <w:t>2.供应商应遵守采购相关法规，若供应商违反规定，将按有关规定处理。</w:t>
      </w:r>
    </w:p>
    <w:p w14:paraId="787FB8DD">
      <w:pPr>
        <w:spacing w:line="360" w:lineRule="auto"/>
        <w:ind w:firstLine="480" w:firstLineChars="200"/>
        <w:jc w:val="left"/>
        <w:rPr>
          <w:rFonts w:ascii="宋体" w:hAnsi="宋体" w:cs="宋体"/>
          <w:sz w:val="24"/>
        </w:rPr>
      </w:pPr>
      <w:r>
        <w:rPr>
          <w:rFonts w:hint="eastAsia" w:ascii="宋体" w:hAnsi="宋体" w:cs="宋体"/>
          <w:sz w:val="24"/>
        </w:rPr>
        <w:t>3.供应商同意按照网上竞价文件要求提供与其竞价有关的一切数据或资料，完全理解采购人不一定要接受最低报价。</w:t>
      </w:r>
    </w:p>
    <w:p w14:paraId="5EE9CD37">
      <w:pPr>
        <w:spacing w:line="360" w:lineRule="auto"/>
        <w:ind w:firstLine="480" w:firstLineChars="200"/>
        <w:jc w:val="left"/>
        <w:rPr>
          <w:rFonts w:ascii="宋体" w:hAnsi="宋体" w:cs="宋体"/>
          <w:b/>
          <w:bCs/>
          <w:sz w:val="24"/>
        </w:rPr>
      </w:pPr>
      <w:r>
        <w:rPr>
          <w:rFonts w:hint="eastAsia" w:ascii="宋体" w:hAnsi="宋体" w:cs="宋体"/>
          <w:sz w:val="24"/>
        </w:rPr>
        <w:t>4.若成交候选人报价明显低于其他供应商报价或采购人认为有可能影响产品/服务质量或不能诚信履约的，采购人有权要求成交候选人对其报价作出书面说明，必要时还应要求其一并提交有关证明材料，若成交候选人无法证明其报价合理性的，则其报价将被认定为无效响应。</w:t>
      </w:r>
      <w:r>
        <w:rPr>
          <w:rFonts w:hint="eastAsia" w:ascii="宋体" w:hAnsi="宋体" w:cs="宋体"/>
          <w:sz w:val="24"/>
        </w:rPr>
        <w:br w:type="textWrapping"/>
      </w:r>
      <w:r>
        <w:rPr>
          <w:rFonts w:hint="eastAsia" w:ascii="宋体" w:hAnsi="宋体" w:cs="宋体"/>
          <w:sz w:val="24"/>
          <w:lang w:val="en-US" w:eastAsia="zh-CN"/>
        </w:rPr>
        <w:t xml:space="preserve">    </w:t>
      </w:r>
      <w:r>
        <w:rPr>
          <w:rFonts w:hint="eastAsia" w:ascii="宋体" w:hAnsi="宋体" w:cs="宋体"/>
          <w:b/>
          <w:bCs/>
          <w:sz w:val="24"/>
        </w:rPr>
        <w:t>五、网上竞价结果确认</w:t>
      </w:r>
    </w:p>
    <w:p w14:paraId="5EDBBF3B">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1.采购代理机构应在网上竞价结果产生后两个工作日内将网上竞价结果确认书送采购人确认；</w:t>
      </w:r>
    </w:p>
    <w:p w14:paraId="638E058C">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2.采购人在接到网上竞价结果确认书后五个工作日内确认网上竞价结果；</w:t>
      </w:r>
    </w:p>
    <w:p w14:paraId="203ECB81">
      <w:pPr>
        <w:widowControl/>
        <w:spacing w:line="360" w:lineRule="auto"/>
        <w:ind w:firstLine="480" w:firstLineChars="200"/>
        <w:jc w:val="left"/>
        <w:rPr>
          <w:rFonts w:ascii="宋体" w:hAnsi="宋体" w:cs="宋体"/>
          <w:bCs/>
          <w:sz w:val="24"/>
        </w:rPr>
      </w:pPr>
      <w:r>
        <w:rPr>
          <w:rFonts w:hint="eastAsia" w:ascii="宋体" w:hAnsi="宋体" w:cs="宋体"/>
          <w:bCs/>
          <w:kern w:val="0"/>
          <w:sz w:val="24"/>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74F239C6">
      <w:pPr>
        <w:widowControl/>
        <w:spacing w:line="360" w:lineRule="auto"/>
        <w:ind w:firstLine="482" w:firstLineChars="200"/>
        <w:jc w:val="left"/>
      </w:pPr>
      <w:r>
        <w:rPr>
          <w:rFonts w:hint="eastAsia" w:ascii="宋体" w:hAnsi="宋体"/>
          <w:b/>
          <w:bCs/>
          <w:sz w:val="24"/>
        </w:rPr>
        <w:t>4.</w:t>
      </w:r>
      <w:r>
        <w:rPr>
          <w:rStyle w:val="29"/>
          <w:rFonts w:hint="eastAsia" w:ascii="宋体" w:hAnsi="宋体" w:cs="宋体"/>
          <w:b/>
          <w:bCs/>
          <w:sz w:val="24"/>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CF3828E">
      <w:pPr>
        <w:widowControl/>
        <w:spacing w:line="360" w:lineRule="auto"/>
        <w:ind w:firstLine="482" w:firstLineChars="200"/>
        <w:jc w:val="left"/>
        <w:rPr>
          <w:rFonts w:ascii="宋体" w:hAnsi="宋体" w:cs="宋体"/>
          <w:b/>
          <w:bCs/>
          <w:sz w:val="24"/>
        </w:rPr>
      </w:pPr>
      <w:r>
        <w:rPr>
          <w:rFonts w:hint="eastAsia" w:ascii="宋体" w:hAnsi="宋体" w:cs="宋体"/>
          <w:b/>
          <w:bCs/>
          <w:sz w:val="24"/>
        </w:rPr>
        <w:t>六、签订合同</w:t>
      </w:r>
    </w:p>
    <w:p w14:paraId="209F9942">
      <w:pPr>
        <w:pStyle w:val="13"/>
        <w:spacing w:line="360" w:lineRule="auto"/>
        <w:ind w:firstLine="480" w:firstLineChars="200"/>
        <w:rPr>
          <w:rFonts w:ascii="宋体" w:hAnsi="宋体" w:cs="宋体"/>
          <w:sz w:val="24"/>
        </w:rPr>
      </w:pPr>
      <w:r>
        <w:rPr>
          <w:rFonts w:hint="eastAsia" w:ascii="宋体" w:hAnsi="宋体" w:cs="宋体"/>
          <w:sz w:val="24"/>
        </w:rPr>
        <w:t>1.成交供应商应在《成交通知书》发出之日起30天内与采购人签订合同，合同不得对网上竞价文件确定的事项和成交供应商的响应文件作实质性修改。</w:t>
      </w:r>
    </w:p>
    <w:p w14:paraId="1FD0350A">
      <w:pPr>
        <w:pStyle w:val="13"/>
        <w:spacing w:line="360" w:lineRule="auto"/>
        <w:ind w:firstLine="480" w:firstLineChars="200"/>
        <w:rPr>
          <w:rFonts w:ascii="宋体" w:hAnsi="宋体" w:cs="宋体"/>
          <w:sz w:val="24"/>
        </w:rPr>
      </w:pPr>
      <w:r>
        <w:rPr>
          <w:rFonts w:hint="eastAsia" w:ascii="宋体" w:hAnsi="宋体" w:cs="宋体"/>
          <w:sz w:val="24"/>
        </w:rPr>
        <w:t>2.合同的履行、违约责任和解决争议的方法等适用民法典。</w:t>
      </w:r>
    </w:p>
    <w:p w14:paraId="68EF35F0">
      <w:pPr>
        <w:pStyle w:val="13"/>
        <w:spacing w:line="360" w:lineRule="auto"/>
        <w:ind w:firstLine="480" w:firstLineChars="200"/>
        <w:rPr>
          <w:rFonts w:ascii="宋体" w:hAnsi="宋体" w:cs="宋体"/>
          <w:sz w:val="24"/>
        </w:rPr>
      </w:pPr>
      <w:r>
        <w:rPr>
          <w:rFonts w:hint="eastAsia" w:ascii="宋体" w:hAnsi="宋体" w:cs="宋体"/>
          <w:sz w:val="24"/>
        </w:rPr>
        <w:t>3.合同履行过程中，采购人若需追加与合同标的相同的货物、服务或工程，则追加采购金额不得超过原合同采购金额的10%。</w:t>
      </w:r>
    </w:p>
    <w:p w14:paraId="4203A069">
      <w:pPr>
        <w:pStyle w:val="13"/>
        <w:spacing w:line="360" w:lineRule="auto"/>
        <w:ind w:firstLine="480" w:firstLineChars="200"/>
        <w:rPr>
          <w:rFonts w:ascii="宋体" w:hAnsi="宋体" w:cs="宋体"/>
          <w:sz w:val="24"/>
          <w:szCs w:val="24"/>
        </w:rPr>
      </w:pPr>
      <w:r>
        <w:rPr>
          <w:rFonts w:hint="eastAsia" w:ascii="宋体" w:hAnsi="宋体" w:cs="宋体"/>
          <w:sz w:val="24"/>
          <w:szCs w:val="24"/>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5F4B6DC6">
      <w:pPr>
        <w:pStyle w:val="15"/>
        <w:spacing w:before="0" w:beforeAutospacing="0" w:after="0" w:afterAutospacing="0" w:line="360" w:lineRule="auto"/>
        <w:ind w:firstLine="480" w:firstLineChars="200"/>
        <w:rPr>
          <w:rFonts w:hint="eastAsia"/>
        </w:rPr>
      </w:pPr>
      <w:r>
        <w:rPr>
          <w:rFonts w:hint="eastAsia"/>
        </w:rPr>
        <w:t>5.除因不可抗力或网上竞价文件认可的情形以外，成交供应商不与采购人签订合同或不能履约的将列入福建省监狱管理局、福建省莲花服装实业有限责任公司采购不良行为记录名单；并将情况上报福建省监狱管理局、景弘集团有限公司。</w:t>
      </w:r>
    </w:p>
    <w:p w14:paraId="1565F7E7">
      <w:pPr>
        <w:pStyle w:val="15"/>
        <w:spacing w:before="0" w:beforeAutospacing="0" w:after="0" w:afterAutospacing="0" w:line="360" w:lineRule="auto"/>
        <w:ind w:firstLine="482" w:firstLineChars="200"/>
        <w:rPr>
          <w:b/>
          <w:bCs/>
          <w:kern w:val="2"/>
        </w:rPr>
      </w:pPr>
      <w:r>
        <w:rPr>
          <w:rFonts w:hint="eastAsia"/>
          <w:b/>
          <w:bCs/>
          <w:kern w:val="2"/>
        </w:rPr>
        <w:t>七、如果</w:t>
      </w:r>
      <w:r>
        <w:rPr>
          <w:rStyle w:val="29"/>
          <w:rFonts w:hint="eastAsia"/>
          <w:b/>
          <w:bCs/>
          <w:kern w:val="0"/>
          <w:sz w:val="24"/>
        </w:rPr>
        <w:t>供应商</w:t>
      </w:r>
      <w:r>
        <w:rPr>
          <w:rFonts w:hint="eastAsia"/>
          <w:b/>
          <w:bCs/>
          <w:kern w:val="2"/>
        </w:rPr>
        <w:t>发生以下任何一种情况时，其网上竞价保证金将被不予退还：</w:t>
      </w:r>
    </w:p>
    <w:p w14:paraId="60187542">
      <w:pPr>
        <w:pStyle w:val="15"/>
        <w:spacing w:before="0" w:beforeAutospacing="0" w:after="0" w:afterAutospacing="0" w:line="360" w:lineRule="auto"/>
        <w:ind w:firstLine="480" w:firstLineChars="200"/>
        <w:rPr>
          <w:kern w:val="2"/>
        </w:rPr>
      </w:pPr>
      <w:r>
        <w:rPr>
          <w:rFonts w:hint="eastAsia"/>
          <w:kern w:val="2"/>
        </w:rPr>
        <w:t>（1）除因不可抗力或网上竞价文件认可的情形以外，成交供应商不与采购人签订合同或不能履约的；</w:t>
      </w:r>
    </w:p>
    <w:p w14:paraId="30214996">
      <w:pPr>
        <w:pStyle w:val="15"/>
        <w:spacing w:before="0" w:beforeAutospacing="0" w:after="0" w:afterAutospacing="0" w:line="360" w:lineRule="auto"/>
        <w:ind w:firstLine="480" w:firstLineChars="200"/>
        <w:rPr>
          <w:kern w:val="2"/>
        </w:rPr>
      </w:pPr>
      <w:r>
        <w:rPr>
          <w:rFonts w:hint="eastAsia"/>
          <w:kern w:val="2"/>
        </w:rPr>
        <w:t>（2）成交供应商自动放弃成交资格的；</w:t>
      </w:r>
    </w:p>
    <w:p w14:paraId="2EC25E64">
      <w:pPr>
        <w:pStyle w:val="15"/>
        <w:spacing w:before="0" w:beforeAutospacing="0" w:after="0" w:afterAutospacing="0" w:line="360" w:lineRule="auto"/>
        <w:ind w:firstLine="480" w:firstLineChars="200"/>
        <w:rPr>
          <w:kern w:val="2"/>
        </w:rPr>
      </w:pPr>
      <w:r>
        <w:rPr>
          <w:rFonts w:hint="eastAsia"/>
          <w:kern w:val="2"/>
        </w:rPr>
        <w:t>（3）</w:t>
      </w:r>
      <w:r>
        <w:rPr>
          <w:rStyle w:val="29"/>
          <w:rFonts w:hint="eastAsia"/>
          <w:kern w:val="0"/>
          <w:sz w:val="24"/>
        </w:rPr>
        <w:t>供应商</w:t>
      </w:r>
      <w:r>
        <w:rPr>
          <w:rFonts w:hint="eastAsia"/>
          <w:kern w:val="2"/>
        </w:rPr>
        <w:t>假借以他人名义参加竞价或者弄虚作假，骗取成交；</w:t>
      </w:r>
    </w:p>
    <w:p w14:paraId="05D10476">
      <w:pPr>
        <w:pStyle w:val="15"/>
        <w:spacing w:before="0" w:beforeAutospacing="0" w:after="0" w:afterAutospacing="0" w:line="360" w:lineRule="auto"/>
        <w:ind w:firstLine="480" w:firstLineChars="200"/>
        <w:rPr>
          <w:kern w:val="2"/>
        </w:rPr>
      </w:pPr>
      <w:r>
        <w:rPr>
          <w:rFonts w:hint="eastAsia"/>
          <w:kern w:val="2"/>
        </w:rPr>
        <w:t>（4）国家法律法规以及网上竞价文件中规定的其他竞价保证金不予退还的情形。</w:t>
      </w:r>
    </w:p>
    <w:p w14:paraId="34BC6682">
      <w:pPr>
        <w:pStyle w:val="5"/>
      </w:pPr>
    </w:p>
    <w:p w14:paraId="44003A83">
      <w:pPr>
        <w:spacing w:line="360" w:lineRule="auto"/>
        <w:rPr>
          <w:rFonts w:ascii="宋体" w:hAnsi="宋体" w:cs="宋体"/>
          <w:b/>
          <w:kern w:val="0"/>
          <w:sz w:val="32"/>
          <w:szCs w:val="32"/>
        </w:rPr>
      </w:pPr>
    </w:p>
    <w:p w14:paraId="16329072">
      <w:pPr>
        <w:jc w:val="left"/>
        <w:rPr>
          <w:rFonts w:hint="eastAsia" w:ascii="宋体" w:hAnsi="宋体" w:cs="宋体"/>
          <w:b/>
          <w:kern w:val="0"/>
          <w:sz w:val="32"/>
          <w:szCs w:val="32"/>
        </w:rPr>
      </w:pPr>
      <w:r>
        <w:rPr>
          <w:rFonts w:hint="eastAsia" w:ascii="宋体" w:hAnsi="宋体" w:cs="宋体"/>
          <w:b/>
          <w:kern w:val="0"/>
          <w:sz w:val="32"/>
          <w:szCs w:val="32"/>
        </w:rPr>
        <w:br w:type="page"/>
      </w:r>
    </w:p>
    <w:p w14:paraId="7434DC97">
      <w:pPr>
        <w:spacing w:line="360" w:lineRule="auto"/>
        <w:jc w:val="center"/>
        <w:rPr>
          <w:rFonts w:ascii="宋体" w:hAnsi="宋体" w:cs="宋体"/>
          <w:b/>
          <w:kern w:val="0"/>
          <w:sz w:val="32"/>
          <w:szCs w:val="32"/>
        </w:rPr>
      </w:pPr>
      <w:r>
        <w:rPr>
          <w:rFonts w:hint="eastAsia" w:ascii="宋体" w:hAnsi="宋体" w:cs="宋体"/>
          <w:b/>
          <w:kern w:val="0"/>
          <w:sz w:val="32"/>
          <w:szCs w:val="32"/>
        </w:rPr>
        <w:t>第三章 网上竞价</w:t>
      </w:r>
      <w:bookmarkEnd w:id="0"/>
      <w:r>
        <w:rPr>
          <w:rFonts w:hint="eastAsia" w:ascii="宋体" w:hAnsi="宋体" w:cs="宋体"/>
          <w:b/>
          <w:kern w:val="0"/>
          <w:sz w:val="32"/>
          <w:szCs w:val="32"/>
        </w:rPr>
        <w:t>内容及要求</w:t>
      </w:r>
    </w:p>
    <w:p w14:paraId="00E8166D">
      <w:pPr>
        <w:snapToGrid w:val="0"/>
        <w:spacing w:line="400" w:lineRule="exact"/>
        <w:ind w:firstLine="482" w:firstLineChars="200"/>
        <w:outlineLvl w:val="1"/>
        <w:rPr>
          <w:rFonts w:hint="eastAsia" w:ascii="宋体" w:hAnsi="宋体" w:cs="宋体"/>
          <w:b/>
          <w:sz w:val="24"/>
        </w:rPr>
      </w:pPr>
      <w:bookmarkStart w:id="1" w:name="_Toc359317661"/>
      <w:bookmarkStart w:id="2" w:name="_Toc358016816"/>
      <w:bookmarkStart w:id="3" w:name="_Toc327948617"/>
      <w:bookmarkStart w:id="4" w:name="_Toc347060296"/>
      <w:bookmarkStart w:id="5" w:name="_Toc346300367"/>
      <w:bookmarkStart w:id="6" w:name="_Toc330567034"/>
      <w:r>
        <w:rPr>
          <w:rFonts w:hint="eastAsia" w:ascii="宋体" w:hAnsi="宋体" w:cs="宋体"/>
          <w:b/>
          <w:sz w:val="24"/>
        </w:rPr>
        <w:t>一、项目概述</w:t>
      </w:r>
      <w:bookmarkEnd w:id="1"/>
      <w:bookmarkEnd w:id="2"/>
    </w:p>
    <w:p w14:paraId="045AA964">
      <w:pPr>
        <w:pStyle w:val="36"/>
        <w:spacing w:line="400" w:lineRule="exact"/>
        <w:ind w:firstLine="480" w:firstLineChars="200"/>
        <w:rPr>
          <w:rFonts w:ascii="宋体" w:hAnsi="宋体"/>
          <w:sz w:val="24"/>
        </w:rPr>
      </w:pPr>
      <w:r>
        <w:rPr>
          <w:rFonts w:hint="eastAsia" w:ascii="宋体" w:hAnsi="宋体"/>
          <w:sz w:val="24"/>
        </w:rPr>
        <w:t>（一）采购标的一览表</w:t>
      </w:r>
    </w:p>
    <w:p w14:paraId="08374FA4">
      <w:pPr>
        <w:spacing w:line="360" w:lineRule="auto"/>
        <w:jc w:val="right"/>
        <w:rPr>
          <w:rFonts w:ascii="宋体" w:hAnsi="宋体"/>
          <w:sz w:val="24"/>
        </w:rPr>
      </w:pPr>
      <w:r>
        <w:rPr>
          <w:rFonts w:hint="eastAsia" w:ascii="宋体" w:hAnsi="宋体"/>
          <w:sz w:val="24"/>
        </w:rPr>
        <w:t xml:space="preserve"> 金额单位：人民币/元</w:t>
      </w:r>
    </w:p>
    <w:tbl>
      <w:tblPr>
        <w:tblStyle w:val="19"/>
        <w:tblW w:w="9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1657"/>
        <w:gridCol w:w="2246"/>
        <w:gridCol w:w="1549"/>
        <w:gridCol w:w="1519"/>
        <w:gridCol w:w="1608"/>
      </w:tblGrid>
      <w:tr w14:paraId="5A46B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noWrap w:val="0"/>
            <w:vAlign w:val="center"/>
          </w:tcPr>
          <w:p w14:paraId="325DC04C">
            <w:pPr>
              <w:spacing w:line="400" w:lineRule="exact"/>
              <w:jc w:val="center"/>
              <w:rPr>
                <w:rFonts w:ascii="宋体" w:hAnsi="宋体"/>
                <w:b/>
                <w:bCs/>
                <w:kern w:val="0"/>
                <w:sz w:val="24"/>
              </w:rPr>
            </w:pPr>
            <w:r>
              <w:rPr>
                <w:rFonts w:hint="eastAsia" w:ascii="宋体" w:hAnsi="宋体"/>
                <w:b/>
                <w:bCs/>
                <w:kern w:val="0"/>
                <w:sz w:val="24"/>
              </w:rPr>
              <w:t>包号</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3C8D49E1">
            <w:pPr>
              <w:spacing w:line="400" w:lineRule="exact"/>
              <w:jc w:val="center"/>
              <w:rPr>
                <w:rFonts w:ascii="宋体" w:hAnsi="宋体"/>
                <w:b/>
                <w:bCs/>
                <w:kern w:val="0"/>
                <w:sz w:val="24"/>
              </w:rPr>
            </w:pPr>
            <w:r>
              <w:rPr>
                <w:rFonts w:hint="eastAsia" w:ascii="宋体" w:hAnsi="宋体"/>
                <w:b/>
                <w:bCs/>
                <w:kern w:val="0"/>
                <w:sz w:val="24"/>
              </w:rPr>
              <w:t>品目号</w:t>
            </w:r>
          </w:p>
        </w:tc>
        <w:tc>
          <w:tcPr>
            <w:tcW w:w="1657" w:type="dxa"/>
            <w:tcBorders>
              <w:top w:val="single" w:color="auto" w:sz="4" w:space="0"/>
              <w:left w:val="single" w:color="auto" w:sz="4" w:space="0"/>
              <w:bottom w:val="single" w:color="auto" w:sz="4" w:space="0"/>
              <w:right w:val="single" w:color="auto" w:sz="4" w:space="0"/>
            </w:tcBorders>
            <w:noWrap w:val="0"/>
            <w:vAlign w:val="center"/>
          </w:tcPr>
          <w:p w14:paraId="4E246C39">
            <w:pPr>
              <w:spacing w:line="400" w:lineRule="exact"/>
              <w:jc w:val="center"/>
              <w:rPr>
                <w:rFonts w:ascii="宋体" w:hAnsi="宋体"/>
                <w:b/>
                <w:bCs/>
                <w:kern w:val="0"/>
                <w:sz w:val="24"/>
              </w:rPr>
            </w:pPr>
            <w:r>
              <w:rPr>
                <w:rFonts w:hint="eastAsia" w:ascii="宋体" w:hAnsi="宋体"/>
                <w:b/>
                <w:bCs/>
                <w:kern w:val="0"/>
                <w:sz w:val="24"/>
              </w:rPr>
              <w:t>品目编码及品目名称</w:t>
            </w:r>
          </w:p>
        </w:tc>
        <w:tc>
          <w:tcPr>
            <w:tcW w:w="2246" w:type="dxa"/>
            <w:tcBorders>
              <w:top w:val="single" w:color="auto" w:sz="4" w:space="0"/>
              <w:left w:val="single" w:color="auto" w:sz="4" w:space="0"/>
              <w:bottom w:val="single" w:color="auto" w:sz="4" w:space="0"/>
              <w:right w:val="single" w:color="auto" w:sz="4" w:space="0"/>
            </w:tcBorders>
            <w:noWrap w:val="0"/>
            <w:vAlign w:val="center"/>
          </w:tcPr>
          <w:p w14:paraId="6AC7C57E">
            <w:pPr>
              <w:spacing w:line="400" w:lineRule="exact"/>
              <w:jc w:val="center"/>
              <w:rPr>
                <w:rFonts w:hint="eastAsia" w:ascii="宋体" w:hAnsi="宋体"/>
                <w:b/>
                <w:bCs/>
                <w:kern w:val="0"/>
                <w:sz w:val="24"/>
              </w:rPr>
            </w:pPr>
            <w:r>
              <w:rPr>
                <w:rFonts w:hint="eastAsia" w:ascii="宋体" w:hAnsi="宋体"/>
                <w:b/>
                <w:bCs/>
                <w:kern w:val="0"/>
                <w:sz w:val="24"/>
              </w:rPr>
              <w:t>服务名称</w:t>
            </w:r>
          </w:p>
        </w:tc>
        <w:tc>
          <w:tcPr>
            <w:tcW w:w="1549" w:type="dxa"/>
            <w:tcBorders>
              <w:top w:val="single" w:color="auto" w:sz="4" w:space="0"/>
              <w:left w:val="single" w:color="auto" w:sz="4" w:space="0"/>
              <w:bottom w:val="single" w:color="auto" w:sz="4" w:space="0"/>
              <w:right w:val="single" w:color="auto" w:sz="4" w:space="0"/>
            </w:tcBorders>
            <w:noWrap w:val="0"/>
            <w:vAlign w:val="center"/>
          </w:tcPr>
          <w:p w14:paraId="6E9BD70E">
            <w:pPr>
              <w:spacing w:line="400" w:lineRule="exact"/>
              <w:jc w:val="center"/>
              <w:rPr>
                <w:rFonts w:hint="eastAsia" w:ascii="宋体" w:hAnsi="宋体" w:eastAsia="宋体"/>
                <w:b/>
                <w:bCs/>
                <w:kern w:val="0"/>
                <w:sz w:val="24"/>
                <w:szCs w:val="22"/>
                <w:lang w:eastAsia="zh-CN"/>
              </w:rPr>
            </w:pPr>
            <w:r>
              <w:rPr>
                <w:rFonts w:hint="eastAsia" w:ascii="宋体" w:hAnsi="宋体"/>
                <w:b/>
                <w:bCs/>
                <w:kern w:val="0"/>
                <w:sz w:val="24"/>
                <w:szCs w:val="22"/>
                <w:lang w:val="en-US" w:eastAsia="zh-CN"/>
              </w:rPr>
              <w:t>数量</w:t>
            </w:r>
          </w:p>
        </w:tc>
        <w:tc>
          <w:tcPr>
            <w:tcW w:w="1519" w:type="dxa"/>
            <w:tcBorders>
              <w:top w:val="single" w:color="auto" w:sz="4" w:space="0"/>
              <w:left w:val="single" w:color="auto" w:sz="4" w:space="0"/>
              <w:bottom w:val="single" w:color="auto" w:sz="4" w:space="0"/>
              <w:right w:val="single" w:color="auto" w:sz="4" w:space="0"/>
            </w:tcBorders>
            <w:noWrap w:val="0"/>
            <w:vAlign w:val="center"/>
          </w:tcPr>
          <w:p w14:paraId="725BD360">
            <w:pPr>
              <w:spacing w:line="400" w:lineRule="exact"/>
              <w:jc w:val="center"/>
              <w:rPr>
                <w:rFonts w:ascii="宋体" w:hAnsi="宋体"/>
                <w:b/>
                <w:bCs/>
                <w:kern w:val="0"/>
                <w:sz w:val="24"/>
                <w:szCs w:val="22"/>
              </w:rPr>
            </w:pPr>
            <w:r>
              <w:rPr>
                <w:rFonts w:hint="eastAsia" w:ascii="宋体" w:hAnsi="宋体"/>
                <w:b/>
                <w:bCs/>
                <w:kern w:val="0"/>
                <w:sz w:val="24"/>
                <w:szCs w:val="22"/>
              </w:rPr>
              <w:t>单价最高限价</w:t>
            </w:r>
          </w:p>
        </w:tc>
        <w:tc>
          <w:tcPr>
            <w:tcW w:w="1608" w:type="dxa"/>
            <w:tcBorders>
              <w:top w:val="single" w:color="auto" w:sz="4" w:space="0"/>
              <w:left w:val="single" w:color="auto" w:sz="4" w:space="0"/>
              <w:bottom w:val="single" w:color="auto" w:sz="4" w:space="0"/>
              <w:right w:val="single" w:color="auto" w:sz="4" w:space="0"/>
            </w:tcBorders>
            <w:noWrap w:val="0"/>
            <w:vAlign w:val="center"/>
          </w:tcPr>
          <w:p w14:paraId="50FE5949">
            <w:pPr>
              <w:spacing w:line="400" w:lineRule="exact"/>
              <w:jc w:val="center"/>
              <w:rPr>
                <w:rFonts w:ascii="宋体" w:hAnsi="宋体"/>
                <w:b/>
                <w:bCs/>
                <w:kern w:val="0"/>
                <w:sz w:val="24"/>
                <w:szCs w:val="22"/>
              </w:rPr>
            </w:pPr>
            <w:r>
              <w:rPr>
                <w:rFonts w:hint="eastAsia" w:ascii="宋体" w:hAnsi="宋体"/>
                <w:b/>
                <w:bCs/>
                <w:kern w:val="0"/>
                <w:sz w:val="24"/>
                <w:szCs w:val="22"/>
              </w:rPr>
              <w:t>总价最高限价</w:t>
            </w:r>
          </w:p>
        </w:tc>
      </w:tr>
      <w:tr w14:paraId="66BCF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1" w:type="dxa"/>
            <w:tcBorders>
              <w:top w:val="single" w:color="auto" w:sz="4" w:space="0"/>
              <w:left w:val="single" w:color="auto" w:sz="4" w:space="0"/>
              <w:right w:val="single" w:color="auto" w:sz="4" w:space="0"/>
            </w:tcBorders>
            <w:noWrap w:val="0"/>
            <w:vAlign w:val="center"/>
          </w:tcPr>
          <w:p w14:paraId="14566D3C">
            <w:pPr>
              <w:spacing w:line="400" w:lineRule="exact"/>
              <w:jc w:val="center"/>
              <w:rPr>
                <w:rFonts w:hint="eastAsia" w:ascii="宋体" w:hAnsi="宋体" w:eastAsia="宋体"/>
                <w:color w:val="000000" w:themeColor="text1"/>
                <w:kern w:val="0"/>
                <w:sz w:val="24"/>
                <w:lang w:val="en-US" w:eastAsia="zh-CN"/>
                <w14:textFill>
                  <w14:solidFill>
                    <w14:schemeClr w14:val="tx1"/>
                  </w14:solidFill>
                </w14:textFill>
              </w:rPr>
            </w:pPr>
            <w:r>
              <w:rPr>
                <w:rFonts w:hint="eastAsia" w:ascii="宋体" w:hAnsi="宋体"/>
                <w:color w:val="000000" w:themeColor="text1"/>
                <w:kern w:val="0"/>
                <w:sz w:val="24"/>
                <w:lang w:val="en-US" w:eastAsia="zh-CN"/>
                <w14:textFill>
                  <w14:solidFill>
                    <w14:schemeClr w14:val="tx1"/>
                  </w14:solidFill>
                </w14:textFill>
              </w:rPr>
              <w:t>1</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2E086D72">
            <w:pPr>
              <w:spacing w:line="400" w:lineRule="exact"/>
              <w:jc w:val="center"/>
              <w:rPr>
                <w:rFonts w:hint="eastAsia"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1-1</w:t>
            </w:r>
          </w:p>
        </w:tc>
        <w:tc>
          <w:tcPr>
            <w:tcW w:w="1657" w:type="dxa"/>
            <w:tcBorders>
              <w:top w:val="single" w:color="auto" w:sz="4" w:space="0"/>
              <w:left w:val="single" w:color="auto" w:sz="4" w:space="0"/>
              <w:bottom w:val="single" w:color="auto" w:sz="4" w:space="0"/>
              <w:right w:val="single" w:color="auto" w:sz="4" w:space="0"/>
            </w:tcBorders>
            <w:noWrap w:val="0"/>
            <w:vAlign w:val="center"/>
          </w:tcPr>
          <w:p w14:paraId="422D6CBE">
            <w:pPr>
              <w:widowControl/>
              <w:spacing w:line="400" w:lineRule="exact"/>
              <w:jc w:val="center"/>
              <w:textAlignment w:val="center"/>
              <w:rPr>
                <w:rFonts w:hint="eastAsia" w:ascii="宋体" w:hAnsi="宋体" w:cs="新宋体"/>
                <w:color w:val="000000" w:themeColor="text1"/>
                <w:kern w:val="0"/>
                <w:sz w:val="24"/>
                <w14:textFill>
                  <w14:solidFill>
                    <w14:schemeClr w14:val="tx1"/>
                  </w14:solidFill>
                </w14:textFill>
              </w:rPr>
            </w:pPr>
            <w:r>
              <w:rPr>
                <w:rFonts w:hint="eastAsia" w:ascii="宋体" w:hAnsi="宋体" w:eastAsia="宋体" w:cs="新宋体"/>
                <w:color w:val="000000" w:themeColor="text1"/>
                <w:kern w:val="0"/>
                <w:sz w:val="24"/>
                <w:szCs w:val="24"/>
                <w:highlight w:val="none"/>
                <w:lang w:val="en-US" w:eastAsia="zh-CN" w:bidi="ar"/>
                <w14:textFill>
                  <w14:solidFill>
                    <w14:schemeClr w14:val="tx1"/>
                  </w14:solidFill>
                </w14:textFill>
              </w:rPr>
              <w:t>C16090200/信息系统设计服务</w:t>
            </w:r>
          </w:p>
        </w:tc>
        <w:tc>
          <w:tcPr>
            <w:tcW w:w="2246" w:type="dxa"/>
            <w:tcBorders>
              <w:top w:val="single" w:color="auto" w:sz="4" w:space="0"/>
              <w:left w:val="single" w:color="auto" w:sz="4" w:space="0"/>
              <w:bottom w:val="single" w:color="auto" w:sz="4" w:space="0"/>
              <w:right w:val="single" w:color="auto" w:sz="4" w:space="0"/>
            </w:tcBorders>
            <w:noWrap w:val="0"/>
            <w:vAlign w:val="center"/>
          </w:tcPr>
          <w:p w14:paraId="044CD8D9">
            <w:pPr>
              <w:widowControl/>
              <w:spacing w:line="400" w:lineRule="exact"/>
              <w:jc w:val="center"/>
              <w:textAlignment w:val="center"/>
              <w:rPr>
                <w:rFonts w:hint="eastAsia" w:ascii="宋体" w:hAnsi="宋体" w:cs="新宋体"/>
                <w:color w:val="000000" w:themeColor="text1"/>
                <w:kern w:val="0"/>
                <w:sz w:val="24"/>
                <w:lang w:eastAsia="zh-CN"/>
                <w14:textFill>
                  <w14:solidFill>
                    <w14:schemeClr w14:val="tx1"/>
                  </w14:solidFill>
                </w14:textFill>
              </w:rPr>
            </w:pPr>
            <w:bookmarkStart w:id="7" w:name="OLE_LINK10"/>
            <w:r>
              <w:rPr>
                <w:rFonts w:hint="eastAsia" w:ascii="宋体" w:hAnsi="宋体" w:cs="新宋体"/>
                <w:color w:val="000000" w:themeColor="text1"/>
                <w:kern w:val="0"/>
                <w:sz w:val="24"/>
                <w:highlight w:val="none"/>
                <w:lang w:eastAsia="zh-CN"/>
                <w14:textFill>
                  <w14:solidFill>
                    <w14:schemeClr w14:val="tx1"/>
                  </w14:solidFill>
                </w14:textFill>
              </w:rPr>
              <w:t>公司</w:t>
            </w:r>
            <w:bookmarkStart w:id="8" w:name="OLE_LINK3"/>
            <w:r>
              <w:rPr>
                <w:rFonts w:hint="eastAsia" w:ascii="宋体" w:hAnsi="宋体" w:cs="新宋体"/>
                <w:color w:val="000000" w:themeColor="text1"/>
                <w:kern w:val="0"/>
                <w:sz w:val="24"/>
                <w:highlight w:val="none"/>
                <w:lang w:eastAsia="zh-CN"/>
                <w14:textFill>
                  <w14:solidFill>
                    <w14:schemeClr w14:val="tx1"/>
                  </w14:solidFill>
                </w14:textFill>
              </w:rPr>
              <w:t>无线对讲数字集群系统设计单位</w:t>
            </w:r>
            <w:bookmarkEnd w:id="8"/>
            <w:r>
              <w:rPr>
                <w:rFonts w:hint="eastAsia" w:ascii="宋体" w:hAnsi="宋体" w:cs="新宋体"/>
                <w:color w:val="000000" w:themeColor="text1"/>
                <w:kern w:val="0"/>
                <w:sz w:val="24"/>
                <w:highlight w:val="none"/>
                <w:lang w:eastAsia="zh-CN"/>
                <w14:textFill>
                  <w14:solidFill>
                    <w14:schemeClr w14:val="tx1"/>
                  </w14:solidFill>
                </w14:textFill>
              </w:rPr>
              <w:t>采购项目</w:t>
            </w:r>
            <w:bookmarkEnd w:id="7"/>
          </w:p>
        </w:tc>
        <w:tc>
          <w:tcPr>
            <w:tcW w:w="1549" w:type="dxa"/>
            <w:tcBorders>
              <w:top w:val="single" w:color="auto" w:sz="4" w:space="0"/>
              <w:left w:val="single" w:color="auto" w:sz="4" w:space="0"/>
              <w:right w:val="single" w:color="auto" w:sz="4" w:space="0"/>
            </w:tcBorders>
            <w:noWrap w:val="0"/>
            <w:vAlign w:val="center"/>
          </w:tcPr>
          <w:p w14:paraId="036F2F86">
            <w:pPr>
              <w:widowControl/>
              <w:spacing w:line="400" w:lineRule="exact"/>
              <w:jc w:val="center"/>
              <w:textAlignment w:val="center"/>
              <w:rPr>
                <w:rFonts w:hint="default" w:ascii="宋体" w:hAnsi="宋体" w:cs="宋体"/>
                <w:color w:val="000000" w:themeColor="text1"/>
                <w:kern w:val="0"/>
                <w:sz w:val="24"/>
                <w:lang w:val="en-US"/>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1项</w:t>
            </w:r>
          </w:p>
        </w:tc>
        <w:tc>
          <w:tcPr>
            <w:tcW w:w="1519" w:type="dxa"/>
            <w:tcBorders>
              <w:top w:val="single" w:color="auto" w:sz="4" w:space="0"/>
              <w:left w:val="single" w:color="auto" w:sz="4" w:space="0"/>
              <w:bottom w:val="single" w:color="auto" w:sz="4" w:space="0"/>
              <w:right w:val="single" w:color="auto" w:sz="4" w:space="0"/>
            </w:tcBorders>
            <w:noWrap w:val="0"/>
            <w:vAlign w:val="center"/>
          </w:tcPr>
          <w:p w14:paraId="539187F9">
            <w:pPr>
              <w:widowControl/>
              <w:spacing w:line="400" w:lineRule="exact"/>
              <w:jc w:val="center"/>
              <w:textAlignment w:val="center"/>
              <w:rPr>
                <w:rFonts w:hint="default" w:ascii="宋体" w:hAnsi="宋体" w:eastAsia="宋体" w:cs="新宋体"/>
                <w:color w:val="000000" w:themeColor="text1"/>
                <w:kern w:val="0"/>
                <w:sz w:val="24"/>
                <w:lang w:val="en-US" w:eastAsia="zh-CN"/>
                <w14:textFill>
                  <w14:solidFill>
                    <w14:schemeClr w14:val="tx1"/>
                  </w14:solidFill>
                </w14:textFill>
              </w:rPr>
            </w:pPr>
            <w:r>
              <w:rPr>
                <w:rFonts w:hint="eastAsia" w:ascii="宋体" w:hAnsi="宋体" w:cs="新宋体"/>
                <w:color w:val="000000" w:themeColor="text1"/>
                <w:kern w:val="0"/>
                <w:sz w:val="24"/>
                <w14:textFill>
                  <w14:solidFill>
                    <w14:schemeClr w14:val="tx1"/>
                  </w14:solidFill>
                </w14:textFill>
              </w:rPr>
              <w:t>818</w:t>
            </w:r>
            <w:r>
              <w:rPr>
                <w:rFonts w:hint="eastAsia" w:ascii="宋体" w:hAnsi="宋体" w:cs="新宋体"/>
                <w:color w:val="000000" w:themeColor="text1"/>
                <w:kern w:val="0"/>
                <w:sz w:val="24"/>
                <w:lang w:val="en-US" w:eastAsia="zh-CN"/>
                <w14:textFill>
                  <w14:solidFill>
                    <w14:schemeClr w14:val="tx1"/>
                  </w14:solidFill>
                </w14:textFill>
              </w:rPr>
              <w:t>00</w:t>
            </w:r>
          </w:p>
        </w:tc>
        <w:tc>
          <w:tcPr>
            <w:tcW w:w="1608" w:type="dxa"/>
            <w:tcBorders>
              <w:top w:val="single" w:color="auto" w:sz="4" w:space="0"/>
              <w:left w:val="single" w:color="auto" w:sz="4" w:space="0"/>
              <w:right w:val="single" w:color="auto" w:sz="4" w:space="0"/>
            </w:tcBorders>
            <w:noWrap w:val="0"/>
            <w:vAlign w:val="center"/>
          </w:tcPr>
          <w:p w14:paraId="7F683A7E">
            <w:pPr>
              <w:widowControl/>
              <w:spacing w:line="400" w:lineRule="exact"/>
              <w:jc w:val="center"/>
              <w:textAlignment w:val="center"/>
              <w:rPr>
                <w:rFonts w:hint="eastAsia" w:ascii="宋体" w:hAnsi="宋体" w:cs="新宋体"/>
                <w:color w:val="000000" w:themeColor="text1"/>
                <w:kern w:val="0"/>
                <w:sz w:val="24"/>
                <w14:textFill>
                  <w14:solidFill>
                    <w14:schemeClr w14:val="tx1"/>
                  </w14:solidFill>
                </w14:textFill>
              </w:rPr>
            </w:pPr>
            <w:r>
              <w:rPr>
                <w:rFonts w:hint="eastAsia" w:ascii="宋体" w:hAnsi="宋体" w:cs="新宋体"/>
                <w:color w:val="000000" w:themeColor="text1"/>
                <w:kern w:val="0"/>
                <w:sz w:val="24"/>
                <w14:textFill>
                  <w14:solidFill>
                    <w14:schemeClr w14:val="tx1"/>
                  </w14:solidFill>
                </w14:textFill>
              </w:rPr>
              <w:t>81800</w:t>
            </w:r>
          </w:p>
        </w:tc>
      </w:tr>
      <w:tr w14:paraId="00A64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6788" w:type="dxa"/>
            <w:gridSpan w:val="5"/>
            <w:tcBorders>
              <w:top w:val="single" w:color="auto" w:sz="4" w:space="0"/>
              <w:left w:val="single" w:color="auto" w:sz="4" w:space="0"/>
              <w:bottom w:val="single" w:color="auto" w:sz="4" w:space="0"/>
              <w:right w:val="single" w:color="auto" w:sz="4" w:space="0"/>
            </w:tcBorders>
            <w:noWrap w:val="0"/>
            <w:vAlign w:val="center"/>
          </w:tcPr>
          <w:p w14:paraId="3CB20916">
            <w:pPr>
              <w:spacing w:line="400" w:lineRule="exac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 xml:space="preserve">合计(大写)：人民币捌万壹仟捌佰元整      </w:t>
            </w:r>
          </w:p>
        </w:tc>
        <w:tc>
          <w:tcPr>
            <w:tcW w:w="3127" w:type="dxa"/>
            <w:gridSpan w:val="2"/>
            <w:tcBorders>
              <w:top w:val="single" w:color="auto" w:sz="4" w:space="0"/>
              <w:left w:val="single" w:color="auto" w:sz="4" w:space="0"/>
              <w:bottom w:val="single" w:color="auto" w:sz="4" w:space="0"/>
              <w:right w:val="single" w:color="auto" w:sz="4" w:space="0"/>
            </w:tcBorders>
            <w:noWrap w:val="0"/>
            <w:vAlign w:val="center"/>
          </w:tcPr>
          <w:p w14:paraId="49D5FF02">
            <w:pPr>
              <w:spacing w:line="400" w:lineRule="exac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w:t>
            </w:r>
            <w:r>
              <w:rPr>
                <w:rFonts w:hint="eastAsia" w:ascii="宋体" w:hAnsi="宋体" w:cs="新宋体"/>
                <w:color w:val="000000" w:themeColor="text1"/>
                <w:kern w:val="0"/>
                <w:sz w:val="24"/>
                <w14:textFill>
                  <w14:solidFill>
                    <w14:schemeClr w14:val="tx1"/>
                  </w14:solidFill>
                </w14:textFill>
              </w:rPr>
              <w:t xml:space="preserve">81800.00   </w:t>
            </w:r>
          </w:p>
        </w:tc>
      </w:tr>
      <w:tr w14:paraId="75DFE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9915" w:type="dxa"/>
            <w:gridSpan w:val="7"/>
            <w:tcBorders>
              <w:top w:val="single" w:color="auto" w:sz="4" w:space="0"/>
              <w:left w:val="single" w:color="auto" w:sz="4" w:space="0"/>
              <w:bottom w:val="single" w:color="auto" w:sz="4" w:space="0"/>
              <w:right w:val="single" w:color="auto" w:sz="4" w:space="0"/>
            </w:tcBorders>
            <w:noWrap w:val="0"/>
            <w:vAlign w:val="center"/>
          </w:tcPr>
          <w:p w14:paraId="715A0943">
            <w:pPr>
              <w:spacing w:line="400" w:lineRule="exac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备注：</w:t>
            </w:r>
            <w:r>
              <w:rPr>
                <w:rFonts w:hint="eastAsia" w:ascii="宋体" w:hAnsi="宋体" w:cs="Times New Roman"/>
                <w:color w:val="000000" w:themeColor="text1"/>
                <w:kern w:val="0"/>
                <w:sz w:val="24"/>
                <w:lang w:eastAsia="zh-CN"/>
                <w14:textFill>
                  <w14:solidFill>
                    <w14:schemeClr w14:val="tx1"/>
                  </w14:solidFill>
                </w14:textFill>
              </w:rPr>
              <w:t>本项目税率根据国家现行规定执行（如遇国家政策变动，按最新规定执行且</w:t>
            </w:r>
            <w:r>
              <w:rPr>
                <w:rFonts w:hint="eastAsia" w:ascii="宋体" w:hAnsi="宋体" w:cs="Times New Roman"/>
                <w:color w:val="000000" w:themeColor="text1"/>
                <w:kern w:val="0"/>
                <w:sz w:val="24"/>
                <w:lang w:val="en-US" w:eastAsia="zh-CN"/>
                <w14:textFill>
                  <w14:solidFill>
                    <w14:schemeClr w14:val="tx1"/>
                  </w14:solidFill>
                </w14:textFill>
              </w:rPr>
              <w:t>成交</w:t>
            </w:r>
            <w:r>
              <w:rPr>
                <w:rFonts w:hint="eastAsia" w:ascii="宋体" w:hAnsi="宋体" w:cs="Times New Roman"/>
                <w:color w:val="000000" w:themeColor="text1"/>
                <w:kern w:val="0"/>
                <w:sz w:val="24"/>
                <w:lang w:eastAsia="zh-CN"/>
                <w14:textFill>
                  <w14:solidFill>
                    <w14:schemeClr w14:val="tx1"/>
                  </w14:solidFill>
                </w14:textFill>
              </w:rPr>
              <w:t>合同总金额不变。）</w:t>
            </w:r>
          </w:p>
        </w:tc>
      </w:tr>
    </w:tbl>
    <w:p w14:paraId="7F70FF3B">
      <w:pPr>
        <w:pStyle w:val="4"/>
        <w:spacing w:beforeAutospacing="0" w:afterAutospacing="0" w:line="400" w:lineRule="exact"/>
        <w:rPr>
          <w:rFonts w:cs="宋体"/>
          <w:b w:val="0"/>
          <w:color w:val="000000" w:themeColor="text1"/>
          <w:sz w:val="24"/>
          <w:szCs w:val="24"/>
          <w14:textFill>
            <w14:solidFill>
              <w14:schemeClr w14:val="tx1"/>
            </w14:solidFill>
          </w14:textFill>
        </w:rPr>
      </w:pPr>
      <w:r>
        <w:rPr>
          <w:rFonts w:hint="eastAsia" w:cs="宋体"/>
          <w:b w:val="0"/>
          <w:color w:val="000000" w:themeColor="text1"/>
          <w:sz w:val="24"/>
          <w:szCs w:val="24"/>
          <w14:textFill>
            <w14:solidFill>
              <w14:schemeClr w14:val="tx1"/>
            </w14:solidFill>
          </w14:textFill>
        </w:rPr>
        <w:t>（二）本项目合同包成交候选人数量：1名。</w:t>
      </w:r>
    </w:p>
    <w:p w14:paraId="1AEB0667">
      <w:pPr>
        <w:snapToGrid w:val="0"/>
        <w:spacing w:line="400" w:lineRule="exact"/>
        <w:jc w:val="left"/>
        <w:rPr>
          <w:rFonts w:hint="eastAsia" w:ascii="宋体" w:hAnsi="宋体" w:eastAsia="宋体" w:cs="宋体"/>
          <w:color w:val="FF0000"/>
          <w:sz w:val="24"/>
        </w:rPr>
      </w:pPr>
      <w:r>
        <w:rPr>
          <w:rFonts w:hint="eastAsia" w:ascii="宋体" w:hAnsi="宋体" w:eastAsia="宋体" w:cs="宋体"/>
          <w:b/>
          <w:bCs/>
          <w:color w:val="FF0000"/>
          <w:sz w:val="24"/>
        </w:rPr>
        <w:t>（三）报价说明：供应商首次提交的报价总价须低于本项目总价最高限价的3%以上（不含3%），即报价须小于</w:t>
      </w:r>
      <w:r>
        <w:rPr>
          <w:rFonts w:hint="eastAsia" w:ascii="宋体" w:hAnsi="宋体" w:eastAsia="宋体" w:cs="宋体"/>
          <w:b/>
          <w:bCs/>
          <w:color w:val="FF0000"/>
          <w:sz w:val="24"/>
          <w:lang w:val="en-US" w:eastAsia="zh-CN"/>
        </w:rPr>
        <w:t>79346</w:t>
      </w:r>
      <w:r>
        <w:rPr>
          <w:rFonts w:hint="eastAsia" w:ascii="宋体" w:hAnsi="宋体" w:eastAsia="宋体" w:cs="宋体"/>
          <w:b/>
          <w:bCs/>
          <w:color w:val="FF0000"/>
          <w:sz w:val="24"/>
        </w:rPr>
        <w:t>元（不含本数），否则视为无效响应。</w:t>
      </w:r>
    </w:p>
    <w:p w14:paraId="014D8CE2">
      <w:pPr>
        <w:spacing w:line="400" w:lineRule="exact"/>
        <w:ind w:firstLine="482" w:firstLineChars="200"/>
        <w:rPr>
          <w:rFonts w:hint="eastAsia" w:ascii="宋体" w:hAnsi="宋体" w:eastAsia="宋体" w:cs="宋体"/>
          <w:b/>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二、技术和服务要求</w:t>
      </w:r>
      <w:r>
        <w:rPr>
          <w:rFonts w:ascii="Calibri" w:hAnsi="Calibri" w:eastAsia="宋体" w:cs="Times New Roman"/>
          <w:b/>
          <w:color w:val="000000" w:themeColor="text1"/>
          <w:sz w:val="24"/>
          <w14:textFill>
            <w14:solidFill>
              <w14:schemeClr w14:val="tx1"/>
            </w14:solidFill>
          </w14:textFill>
        </w:rPr>
        <w:t>（下述所有要求均为不允许偏离的实质性要求，若负偏离则按无效</w:t>
      </w:r>
      <w:r>
        <w:rPr>
          <w:rFonts w:hint="eastAsia" w:ascii="Calibri" w:hAnsi="Calibri" w:eastAsia="宋体" w:cs="Times New Roman"/>
          <w:b/>
          <w:color w:val="000000" w:themeColor="text1"/>
          <w:sz w:val="24"/>
          <w14:textFill>
            <w14:solidFill>
              <w14:schemeClr w14:val="tx1"/>
            </w14:solidFill>
          </w14:textFill>
        </w:rPr>
        <w:t>响应</w:t>
      </w:r>
      <w:r>
        <w:rPr>
          <w:rFonts w:ascii="Calibri" w:hAnsi="Calibri" w:eastAsia="宋体" w:cs="Times New Roman"/>
          <w:b/>
          <w:color w:val="000000" w:themeColor="text1"/>
          <w:sz w:val="24"/>
          <w14:textFill>
            <w14:solidFill>
              <w14:schemeClr w14:val="tx1"/>
            </w14:solidFill>
          </w14:textFill>
        </w:rPr>
        <w:t>处理。）</w:t>
      </w:r>
    </w:p>
    <w:p w14:paraId="293AD266">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00" w:lineRule="exact"/>
        <w:ind w:left="0" w:leftChars="0" w:right="0" w:rightChars="0" w:firstLine="482" w:firstLineChars="200"/>
        <w:jc w:val="left"/>
        <w:textAlignment w:val="auto"/>
        <w:rPr>
          <w:rStyle w:val="22"/>
          <w:rFonts w:hint="default" w:ascii="宋体" w:hAnsi="宋体" w:cs="宋体"/>
          <w:b/>
          <w:bCs w:val="0"/>
          <w:color w:val="000000" w:themeColor="text1"/>
          <w:spacing w:val="0"/>
          <w:sz w:val="24"/>
          <w:szCs w:val="24"/>
          <w:highlight w:val="none"/>
          <w:lang w:val="en-US" w:eastAsia="zh-CN"/>
          <w14:textFill>
            <w14:solidFill>
              <w14:schemeClr w14:val="tx1"/>
            </w14:solidFill>
          </w14:textFill>
        </w:rPr>
      </w:pPr>
      <w:r>
        <w:rPr>
          <w:rStyle w:val="22"/>
          <w:rFonts w:hint="eastAsia" w:ascii="宋体" w:hAnsi="宋体" w:cs="宋体"/>
          <w:b/>
          <w:bCs w:val="0"/>
          <w:color w:val="000000" w:themeColor="text1"/>
          <w:spacing w:val="0"/>
          <w:sz w:val="24"/>
          <w:szCs w:val="24"/>
          <w:highlight w:val="none"/>
          <w:lang w:val="en-US" w:eastAsia="zh-CN"/>
          <w14:textFill>
            <w14:solidFill>
              <w14:schemeClr w14:val="tx1"/>
            </w14:solidFill>
          </w14:textFill>
        </w:rPr>
        <w:t>（一）项目情况</w:t>
      </w:r>
    </w:p>
    <w:p w14:paraId="2B597BA0">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00" w:lineRule="exact"/>
        <w:ind w:left="0" w:leftChars="0" w:right="0" w:rightChars="0"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1、本项目为</w:t>
      </w:r>
      <w:r>
        <w:rPr>
          <w:rFonts w:hint="eastAsia" w:ascii="宋体" w:hAnsi="宋体" w:eastAsia="宋体" w:cs="宋体"/>
          <w:b w:val="0"/>
          <w:color w:val="auto"/>
          <w:kern w:val="0"/>
          <w:sz w:val="24"/>
          <w:szCs w:val="24"/>
          <w:lang w:eastAsia="zh-CN"/>
        </w:rPr>
        <w:t>福建省莲花服装实业有限责任公司</w:t>
      </w:r>
      <w:r>
        <w:rPr>
          <w:rFonts w:hint="eastAsia" w:ascii="宋体" w:hAnsi="宋体" w:eastAsia="宋体" w:cs="宋体"/>
          <w:color w:val="auto"/>
          <w:kern w:val="0"/>
          <w:sz w:val="24"/>
          <w:szCs w:val="24"/>
          <w:lang w:val="en-US" w:eastAsia="zh-CN"/>
        </w:rPr>
        <w:t>无线对讲数字集群系统设计服务采购。</w:t>
      </w:r>
      <w:r>
        <w:rPr>
          <w:rFonts w:hint="eastAsia" w:ascii="宋体" w:hAnsi="宋体" w:eastAsia="宋体" w:cs="宋体"/>
          <w:b w:val="0"/>
          <w:color w:val="auto"/>
          <w:kern w:val="0"/>
          <w:sz w:val="24"/>
          <w:szCs w:val="24"/>
          <w:lang w:eastAsia="zh-CN"/>
        </w:rPr>
        <w:t>福建省莲花服装实业有限责任公司</w:t>
      </w:r>
      <w:r>
        <w:rPr>
          <w:rFonts w:hint="eastAsia" w:ascii="宋体" w:hAnsi="宋体" w:eastAsia="宋体" w:cs="宋体"/>
          <w:color w:val="auto"/>
          <w:kern w:val="0"/>
          <w:sz w:val="24"/>
          <w:szCs w:val="24"/>
          <w:lang w:val="en-US" w:eastAsia="zh-CN"/>
        </w:rPr>
        <w:t>计划通过统招分签形式建设“</w:t>
      </w:r>
      <w:r>
        <w:rPr>
          <w:rFonts w:hint="eastAsia" w:ascii="宋体" w:hAnsi="宋体" w:eastAsia="宋体" w:cs="宋体"/>
          <w:color w:val="auto"/>
          <w:kern w:val="0"/>
          <w:sz w:val="24"/>
          <w:szCs w:val="24"/>
          <w:highlight w:val="none"/>
          <w:shd w:val="clear" w:color="auto" w:fill="auto"/>
          <w:lang w:val="en-US" w:eastAsia="zh-CN"/>
        </w:rPr>
        <w:t>无线对讲数字集群系统</w:t>
      </w:r>
      <w:r>
        <w:rPr>
          <w:rFonts w:hint="eastAsia" w:ascii="宋体" w:hAnsi="宋体" w:eastAsia="宋体" w:cs="宋体"/>
          <w:color w:val="auto"/>
          <w:kern w:val="0"/>
          <w:sz w:val="24"/>
          <w:szCs w:val="24"/>
          <w:lang w:val="en-US" w:eastAsia="zh-CN"/>
        </w:rPr>
        <w:t>”项目，</w:t>
      </w:r>
      <w:r>
        <w:rPr>
          <w:rFonts w:hint="eastAsia" w:ascii="宋体" w:hAnsi="宋体" w:eastAsia="宋体" w:cs="宋体"/>
          <w:color w:val="auto"/>
          <w:kern w:val="0"/>
          <w:sz w:val="24"/>
          <w:szCs w:val="24"/>
          <w:highlight w:val="none"/>
          <w:shd w:val="clear" w:color="auto" w:fill="auto"/>
          <w:lang w:val="en-US" w:eastAsia="zh-CN" w:bidi="ar-SA"/>
        </w:rPr>
        <w:t>项目建设内容为数字集群核心网、16载波基站、8载波基站以及配套的管线布线安装施工等。</w:t>
      </w:r>
      <w:r>
        <w:rPr>
          <w:rFonts w:hint="eastAsia" w:ascii="宋体" w:hAnsi="宋体" w:eastAsia="宋体" w:cs="宋体"/>
          <w:color w:val="auto"/>
          <w:kern w:val="0"/>
          <w:sz w:val="24"/>
          <w:szCs w:val="24"/>
          <w:highlight w:val="none"/>
          <w:lang w:val="en-US" w:eastAsia="zh-CN"/>
        </w:rPr>
        <w:t>项目</w:t>
      </w:r>
      <w:r>
        <w:rPr>
          <w:rFonts w:hint="eastAsia" w:ascii="宋体" w:hAnsi="宋体" w:eastAsia="宋体" w:cs="宋体"/>
          <w:color w:val="auto"/>
          <w:kern w:val="0"/>
          <w:sz w:val="24"/>
          <w:szCs w:val="24"/>
          <w:lang w:val="en-US" w:eastAsia="zh-CN"/>
        </w:rPr>
        <w:t>涵盖景弘集团有限公司下的福建省莲花服装实业有限公司、福州榕光服饰有限责任公司、厦门鹭晖轻工实业有限公司、福建省建阳兴欣织造有限责任公司、永安市新立工贸有限责任公司、漳州新园轻工实业有限责任公司、福建武夷山武鑫工贸有限公司、龙岩新叶工贸有限责任公司、福建省宁德翼盾工贸有限责任公司、福建省闽江针织有限公司、福建宏新实业有限公司、福建省景宸医院有限公司、福建省楚源服饰有限责任公司、福建省泉州升华实业有限公司共14家子公司。</w:t>
      </w:r>
    </w:p>
    <w:p w14:paraId="75089B19">
      <w:pPr>
        <w:autoSpaceDE w:val="0"/>
        <w:adjustRightInd w:val="0"/>
        <w:snapToGrid w:val="0"/>
        <w:spacing w:line="400" w:lineRule="exact"/>
        <w:ind w:right="0" w:firstLine="480" w:firstLineChars="200"/>
        <w:jc w:val="left"/>
        <w:rPr>
          <w:rFonts w:hint="eastAsia" w:ascii="宋体" w:hAnsi="宋体" w:cs="宋体"/>
          <w:color w:val="auto"/>
          <w:kern w:val="0"/>
          <w:sz w:val="24"/>
          <w:lang w:val="en-US" w:eastAsia="zh-CN"/>
        </w:rPr>
      </w:pPr>
      <w:r>
        <w:rPr>
          <w:rFonts w:hint="eastAsia" w:ascii="宋体" w:hAnsi="宋体" w:eastAsia="宋体" w:cs="宋体"/>
          <w:color w:val="auto"/>
          <w:kern w:val="0"/>
          <w:sz w:val="24"/>
          <w:lang w:val="en-US" w:eastAsia="zh-CN"/>
        </w:rPr>
        <w:t>2、</w:t>
      </w:r>
      <w:r>
        <w:rPr>
          <w:rFonts w:hint="eastAsia" w:ascii="宋体" w:hAnsi="宋体" w:eastAsia="宋体" w:cs="宋体"/>
          <w:color w:val="auto"/>
          <w:kern w:val="0"/>
          <w:sz w:val="24"/>
          <w:szCs w:val="24"/>
          <w:shd w:val="clear"/>
          <w:lang w:val="en-US" w:eastAsia="zh-CN" w:bidi="ar-SA"/>
        </w:rPr>
        <w:t>本项目设计的内容为</w:t>
      </w:r>
      <w:r>
        <w:rPr>
          <w:rFonts w:hint="eastAsia" w:ascii="宋体" w:hAnsi="宋体" w:eastAsia="宋体" w:cs="宋体"/>
          <w:color w:val="auto"/>
          <w:kern w:val="0"/>
          <w:sz w:val="24"/>
          <w:szCs w:val="24"/>
          <w:highlight w:val="none"/>
          <w:shd w:val="clear" w:color="auto" w:fill="auto"/>
          <w:lang w:val="en-US" w:eastAsia="zh-CN" w:bidi="ar-SA"/>
        </w:rPr>
        <w:t>数字集群核心网、16载波基站、8载波基站</w:t>
      </w:r>
      <w:r>
        <w:rPr>
          <w:rFonts w:hint="eastAsia" w:ascii="宋体" w:hAnsi="宋体" w:eastAsia="宋体" w:cs="宋体"/>
          <w:color w:val="auto"/>
          <w:kern w:val="0"/>
          <w:sz w:val="24"/>
          <w:szCs w:val="24"/>
          <w:shd w:val="clear"/>
          <w:lang w:val="en-US" w:eastAsia="zh-CN" w:bidi="ar-SA"/>
        </w:rPr>
        <w:t>等相关设备，需通过标准的接口与景弘集团在建的融合通信平台实现集成对接。</w:t>
      </w:r>
    </w:p>
    <w:p w14:paraId="0B442BA2">
      <w:pPr>
        <w:keepNext w:val="0"/>
        <w:keepLines w:val="0"/>
        <w:pageBreakBefore w:val="0"/>
        <w:widowControl/>
        <w:kinsoku/>
        <w:wordWrap/>
        <w:overflowPunct/>
        <w:topLinePunct w:val="0"/>
        <w:autoSpaceDE w:val="0"/>
        <w:autoSpaceDN/>
        <w:bidi w:val="0"/>
        <w:adjustRightInd w:val="0"/>
        <w:snapToGrid w:val="0"/>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lang w:val="en-US" w:eastAsia="zh-CN"/>
        </w:rPr>
        <w:t>3</w:t>
      </w:r>
      <w:r>
        <w:rPr>
          <w:rFonts w:hint="eastAsia" w:ascii="宋体" w:hAnsi="宋体" w:eastAsia="宋体" w:cs="宋体"/>
          <w:color w:val="auto"/>
          <w:kern w:val="0"/>
          <w:sz w:val="24"/>
          <w:szCs w:val="24"/>
          <w:lang w:val="en-US" w:eastAsia="zh-CN"/>
        </w:rPr>
        <w:t>、</w:t>
      </w:r>
      <w:r>
        <w:rPr>
          <w:rFonts w:hint="eastAsia" w:ascii="宋体" w:hAnsi="宋体" w:eastAsia="宋体" w:cs="宋体"/>
          <w:color w:val="auto"/>
          <w:kern w:val="0"/>
          <w:sz w:val="24"/>
          <w:szCs w:val="24"/>
          <w:highlight w:val="none"/>
          <w:lang w:val="en-US" w:eastAsia="zh-CN"/>
        </w:rPr>
        <w:t>本项目</w:t>
      </w:r>
      <w:r>
        <w:rPr>
          <w:rFonts w:hint="eastAsia" w:ascii="宋体" w:hAnsi="宋体" w:cs="宋体"/>
          <w:color w:val="auto"/>
          <w:kern w:val="0"/>
          <w:sz w:val="24"/>
          <w:szCs w:val="24"/>
          <w:highlight w:val="none"/>
          <w:lang w:val="en-US" w:eastAsia="zh-CN"/>
        </w:rPr>
        <w:t>成交</w:t>
      </w:r>
      <w:r>
        <w:rPr>
          <w:rFonts w:hint="eastAsia" w:ascii="宋体" w:hAnsi="宋体" w:eastAsia="宋体" w:cs="宋体"/>
          <w:color w:val="auto"/>
          <w:kern w:val="0"/>
          <w:sz w:val="24"/>
          <w:szCs w:val="24"/>
          <w:highlight w:val="none"/>
          <w:lang w:val="en-US" w:eastAsia="zh-CN"/>
        </w:rPr>
        <w:t>供应商需派设计人员到以上14家单位进行实地调研勘查，并</w:t>
      </w:r>
      <w:r>
        <w:rPr>
          <w:rFonts w:hint="eastAsia" w:ascii="宋体" w:hAnsi="宋体" w:eastAsia="宋体" w:cs="宋体"/>
          <w:color w:val="auto"/>
          <w:kern w:val="0"/>
          <w:sz w:val="24"/>
          <w:szCs w:val="24"/>
          <w:lang w:val="en-US" w:eastAsia="zh-CN"/>
        </w:rPr>
        <w:t>根据14家单位的所需设备及管线施工安装的具体情况进行现状及</w:t>
      </w:r>
      <w:r>
        <w:rPr>
          <w:rFonts w:hint="eastAsia" w:ascii="宋体" w:hAnsi="宋体" w:cs="宋体"/>
          <w:color w:val="auto"/>
          <w:kern w:val="0"/>
          <w:sz w:val="24"/>
          <w:szCs w:val="24"/>
          <w:lang w:val="en-US" w:eastAsia="zh-CN"/>
        </w:rPr>
        <w:t>实际方案</w:t>
      </w:r>
      <w:r>
        <w:rPr>
          <w:rFonts w:hint="eastAsia" w:ascii="宋体" w:hAnsi="宋体" w:eastAsia="宋体" w:cs="宋体"/>
          <w:color w:val="auto"/>
          <w:kern w:val="0"/>
          <w:sz w:val="24"/>
          <w:szCs w:val="24"/>
          <w:lang w:val="en-US" w:eastAsia="zh-CN"/>
        </w:rPr>
        <w:t>调研。供应商的报价包括但不限于人工费、</w:t>
      </w:r>
      <w:r>
        <w:rPr>
          <w:rFonts w:hint="eastAsia" w:ascii="宋体" w:hAnsi="宋体" w:eastAsia="宋体" w:cs="宋体"/>
          <w:color w:val="auto"/>
          <w:kern w:val="0"/>
          <w:sz w:val="24"/>
          <w:szCs w:val="24"/>
          <w:highlight w:val="none"/>
          <w:lang w:val="en-US" w:eastAsia="zh-CN"/>
        </w:rPr>
        <w:t>可研暨</w:t>
      </w:r>
      <w:r>
        <w:rPr>
          <w:rFonts w:hint="eastAsia" w:ascii="宋体" w:hAnsi="宋体" w:eastAsia="宋体" w:cs="宋体"/>
          <w:color w:val="auto"/>
          <w:kern w:val="0"/>
          <w:sz w:val="24"/>
          <w:szCs w:val="24"/>
          <w:lang w:val="en-US" w:eastAsia="zh-CN"/>
        </w:rPr>
        <w:t>初步设计方案编制费用、方案评审费（含评审所需的专家费）、技术服务费、资料费、项</w:t>
      </w:r>
      <w:r>
        <w:rPr>
          <w:rFonts w:hint="eastAsia" w:ascii="宋体" w:hAnsi="宋体" w:eastAsia="宋体" w:cs="宋体"/>
          <w:color w:val="auto"/>
          <w:kern w:val="0"/>
          <w:sz w:val="24"/>
          <w:szCs w:val="24"/>
          <w:highlight w:val="none"/>
          <w:lang w:val="en-US" w:eastAsia="zh-CN"/>
        </w:rPr>
        <w:t>目调研费用、差旅费用、咨询费、文档打印费、投入必要的办公设备和办公车辆、</w:t>
      </w:r>
      <w:r>
        <w:rPr>
          <w:rFonts w:hint="eastAsia" w:ascii="宋体" w:hAnsi="宋体" w:eastAsia="宋体" w:cs="宋体"/>
          <w:color w:val="auto"/>
          <w:kern w:val="0"/>
          <w:sz w:val="24"/>
          <w:szCs w:val="24"/>
          <w:highlight w:val="none"/>
          <w:lang w:val="en-US" w:eastAsia="zh-CN" w:bidi="ar-SA"/>
        </w:rPr>
        <w:t>专职人员的工资、福利、五险一金（基本养老保险、失业保险、基本医疗保险、工伤保险、生育保险、住房公积金）、人身意外保险及加班费、企业的应缴税费、招收培训费、利润以及供应商认为本项目所需的其他相关费用等一切费用。</w:t>
      </w:r>
      <w:r>
        <w:rPr>
          <w:rFonts w:hint="eastAsia" w:ascii="宋体" w:hAnsi="宋体" w:eastAsia="宋体" w:cs="宋体"/>
          <w:color w:val="auto"/>
          <w:kern w:val="0"/>
          <w:sz w:val="24"/>
          <w:szCs w:val="24"/>
          <w:highlight w:val="none"/>
          <w:lang w:val="en-US" w:eastAsia="zh-CN"/>
        </w:rPr>
        <w:t>供应商的报价应充分考虑并承担合同履行过程中可能存在的各项不确定因素，今后在履行合同中不再调整。</w:t>
      </w:r>
      <w:r>
        <w:rPr>
          <w:rFonts w:hint="eastAsia" w:ascii="宋体" w:hAnsi="宋体" w:eastAsia="宋体" w:cs="宋体"/>
          <w:color w:val="auto"/>
          <w:kern w:val="0"/>
          <w:sz w:val="24"/>
          <w:szCs w:val="24"/>
          <w:highlight w:val="none"/>
          <w:lang w:val="en-US" w:eastAsia="zh-CN" w:bidi="ar"/>
        </w:rPr>
        <w:t xml:space="preserve">除合同价外，采购人不再支付任何费用。 </w:t>
      </w:r>
    </w:p>
    <w:p w14:paraId="13A9A965">
      <w:pPr>
        <w:keepNext w:val="0"/>
        <w:keepLines w:val="0"/>
        <w:pageBreakBefore w:val="0"/>
        <w:widowControl/>
        <w:kinsoku/>
        <w:wordWrap/>
        <w:overflowPunct/>
        <w:topLinePunct w:val="0"/>
        <w:autoSpaceDE w:val="0"/>
        <w:autoSpaceDN/>
        <w:bidi w:val="0"/>
        <w:adjustRightInd w:val="0"/>
        <w:snapToGrid w:val="0"/>
        <w:spacing w:line="400" w:lineRule="exact"/>
        <w:ind w:firstLine="482" w:firstLineChars="200"/>
        <w:jc w:val="left"/>
        <w:textAlignment w:val="auto"/>
        <w:rPr>
          <w:rFonts w:hint="default" w:ascii="宋体" w:hAnsi="宋体" w:eastAsia="宋体" w:cs="宋体"/>
          <w:b/>
          <w:bCs/>
          <w:color w:val="auto"/>
          <w:kern w:val="0"/>
          <w:sz w:val="24"/>
          <w:szCs w:val="24"/>
          <w:highlight w:val="none"/>
          <w:lang w:val="en-US" w:eastAsia="zh-CN" w:bidi="ar"/>
        </w:rPr>
      </w:pPr>
      <w:r>
        <w:rPr>
          <w:rFonts w:hint="eastAsia" w:ascii="宋体" w:hAnsi="宋体" w:cs="宋体"/>
          <w:b/>
          <w:bCs/>
          <w:color w:val="auto"/>
          <w:kern w:val="0"/>
          <w:sz w:val="24"/>
          <w:szCs w:val="24"/>
          <w:highlight w:val="none"/>
          <w:lang w:val="en-US" w:eastAsia="zh-CN" w:bidi="ar"/>
        </w:rPr>
        <w:t>（二）</w:t>
      </w:r>
      <w:r>
        <w:rPr>
          <w:rFonts w:hint="eastAsia" w:ascii="宋体" w:hAnsi="宋体" w:eastAsia="宋体" w:cs="宋体"/>
          <w:b/>
          <w:bCs/>
          <w:color w:val="auto"/>
          <w:sz w:val="24"/>
        </w:rPr>
        <w:t>技术和服务要求</w:t>
      </w:r>
    </w:p>
    <w:p w14:paraId="0098BD1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Style w:val="22"/>
          <w:rFonts w:hint="eastAsia" w:ascii="宋体" w:hAnsi="宋体" w:eastAsia="宋体" w:cs="宋体"/>
          <w:b w:val="0"/>
          <w:bCs/>
          <w:color w:val="auto"/>
          <w:spacing w:val="0"/>
          <w:sz w:val="24"/>
          <w:szCs w:val="24"/>
          <w:highlight w:val="none"/>
          <w:lang w:val="en-US" w:eastAsia="zh-CN"/>
        </w:rPr>
        <w:t>1.供应商须配合采购人的项目建设进度，</w:t>
      </w:r>
      <w:r>
        <w:rPr>
          <w:rFonts w:hint="eastAsia" w:ascii="宋体" w:hAnsi="宋体" w:eastAsia="宋体" w:cs="宋体"/>
          <w:color w:val="auto"/>
          <w:sz w:val="24"/>
          <w:szCs w:val="24"/>
          <w:lang w:val="en-US" w:eastAsia="zh-CN"/>
        </w:rPr>
        <w:t>供应商应</w:t>
      </w:r>
      <w:r>
        <w:rPr>
          <w:rFonts w:hint="eastAsia" w:ascii="宋体" w:hAnsi="宋体" w:cs="宋体"/>
          <w:color w:val="auto"/>
          <w:kern w:val="0"/>
          <w:sz w:val="24"/>
          <w:szCs w:val="20"/>
          <w:highlight w:val="none"/>
          <w:lang w:val="en-US" w:eastAsia="zh-CN"/>
        </w:rPr>
        <w:t>派遣设计人员到各单位进行实地调研勘查，</w:t>
      </w:r>
      <w:r>
        <w:rPr>
          <w:rFonts w:hint="eastAsia" w:ascii="宋体" w:hAnsi="宋体" w:eastAsia="宋体" w:cs="宋体"/>
          <w:color w:val="auto"/>
          <w:sz w:val="24"/>
          <w:szCs w:val="24"/>
          <w:lang w:val="en-US" w:eastAsia="zh-CN"/>
        </w:rPr>
        <w:t>对本次项目各个建设单位的现场实地现状进行充分考察、调研，同时需针对现状以及存在问题进行项目的需求分析工作，完成设计方案初稿。收集汇总各单位修改建议并进行统一确认后修订、完善设计方案，编制完成设计方案评审稿。配合采购人完成政府部门要求的专项评审工作，根据专家建议修订、完善设计方案，直至通过专家论证，编制完成设计方案终稿。</w:t>
      </w:r>
    </w:p>
    <w:p w14:paraId="28AE47E2">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2.供应商应遵守法律和有关技术标准的强制性规定，完成合同约定范围内的项目方案设计、初步设计、施工图设计，提供符合技术标准及合同要求的项目设计文件，提供施工配合服务。</w:t>
      </w:r>
    </w:p>
    <w:p w14:paraId="6AE60CD5">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3.供应商应当配合采购人办理有关许可、核准或备案手续。</w:t>
      </w:r>
    </w:p>
    <w:p w14:paraId="64553D27">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4.供应商应当按法律和技术标准的强制性规定及采购人要求进行项目设计。供应商发现采购人提供的项目设计资料有问题的，供应商应当及时</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提出解决方案</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并经采购人确认。</w:t>
      </w:r>
    </w:p>
    <w:p w14:paraId="2205A4C6">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5.供应商应当根据</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无线对讲数字集群系统</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的使用功能和专业技术协调要求，合理确定</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系统架构、网络拓扑、设备部署方案、信号传输路径、基站配置、使用荷载及供电/布线等配套要求</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等。</w:t>
      </w:r>
    </w:p>
    <w:p w14:paraId="66FC7B01">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6.供应商应当严格执行其双方书面确认的主要技术指标控制值。</w:t>
      </w:r>
    </w:p>
    <w:p w14:paraId="269BDC3B">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7.供应商在项目设计中选用的材料、设备，应当注明其规格、型号、性能等技术指标及适应性，满足质量、安全、节能、环保等要求。</w:t>
      </w:r>
    </w:p>
    <w:p w14:paraId="1038C551">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8.供应商应做好项目设计的质量与技术管理工作，建立健全项目设计质量保证体系，加强项目设计全过程的质量控制，建立完整的设计文件的设计、复核、审核、会签和批准制度，明确各阶段的责任人。</w:t>
      </w:r>
    </w:p>
    <w:p w14:paraId="5A8DBADA">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9.人员要求</w:t>
      </w:r>
    </w:p>
    <w:p w14:paraId="77FA8962">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9.1供应商须为本项目指派1名</w:t>
      </w:r>
      <w:bookmarkStart w:id="9" w:name="OLE_LINK9"/>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项目负责人</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驻场设计</w:t>
      </w:r>
      <w:bookmarkEnd w:id="9"/>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，遵守采购人上下班时间要求</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，与采购人对接并负责日常管理工作</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br w:type="textWrapping"/>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 xml:space="preserve">    9.2项目负责人应符合下列要求</w:t>
      </w:r>
      <w:bookmarkStart w:id="10" w:name="OLE_LINK1"/>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w:t>
      </w:r>
    </w:p>
    <w:bookmarkEnd w:id="10"/>
    <w:p w14:paraId="1D41AA53">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default"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（1）</w:t>
      </w:r>
      <w:bookmarkStart w:id="11" w:name="OLE_LINK2"/>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电子、信息工程(含通信、广电、信息化)注册咨询师</w:t>
      </w:r>
      <w:bookmarkEnd w:id="11"/>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br w:type="textWrapping"/>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 xml:space="preserve">   </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（2）由中国信息安全测评中心颁发的CISP证书及注册信息安全工程师(CISE)资质；</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br w:type="textWrapping"/>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 xml:space="preserve">    </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（3）具有高级工程师职称证书；</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br w:type="textWrapping"/>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 xml:space="preserve">    </w:t>
      </w:r>
      <w:r>
        <w:rPr>
          <w:rStyle w:val="22"/>
          <w:rFonts w:hint="eastAsia" w:ascii="宋体" w:hAnsi="宋体" w:eastAsia="宋体" w:cs="宋体"/>
          <w:b/>
          <w:bCs w:val="0"/>
          <w:color w:val="000000" w:themeColor="text1"/>
          <w:spacing w:val="0"/>
          <w:sz w:val="24"/>
          <w:szCs w:val="24"/>
          <w:highlight w:val="none"/>
          <w:lang w:val="en-US" w:eastAsia="zh-CN"/>
          <w14:textFill>
            <w14:solidFill>
              <w14:schemeClr w14:val="tx1"/>
            </w14:solidFill>
          </w14:textFill>
        </w:rPr>
        <w:t>注：供应商须提供符合以上（1）-（3）项的相关资质证书复印件以及项目负责人身份证复印件(正反面)、有效期内资质证书复印件、近六个月(不含竞价当月)的社保缴费记录或社保机构出具的社会养老保险费的缴交情况，以上材料需加盖公司公章，原件留存备查。</w:t>
      </w:r>
      <w:bookmarkStart w:id="14" w:name="_GoBack"/>
      <w:bookmarkEnd w:id="14"/>
    </w:p>
    <w:p w14:paraId="457C713F">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9.2供应商应在</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收到采购人</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任务单后</w:t>
      </w:r>
      <w:r>
        <w:rPr>
          <w:rStyle w:val="22"/>
          <w:rFonts w:hint="default" w:ascii="宋体" w:hAnsi="宋体" w:eastAsia="宋体" w:cs="宋体"/>
          <w:b w:val="0"/>
          <w:bCs/>
          <w:color w:val="000000" w:themeColor="text1"/>
          <w:spacing w:val="0"/>
          <w:sz w:val="24"/>
          <w:szCs w:val="24"/>
          <w:highlight w:val="none"/>
          <w:lang w:val="en-US" w:eastAsia="zh-CN"/>
          <w14:textFill>
            <w14:solidFill>
              <w14:schemeClr w14:val="tx1"/>
            </w14:solidFill>
          </w14:textFill>
        </w:rPr>
        <w:t>7</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天内，向</w:t>
      </w:r>
      <w:r>
        <w:rPr>
          <w:rStyle w:val="22"/>
          <w:rFonts w:hint="eastAsia" w:eastAsia="宋体" w:cs="宋体"/>
          <w:b w:val="0"/>
          <w:bCs/>
          <w:color w:val="000000" w:themeColor="text1"/>
          <w:spacing w:val="0"/>
          <w:sz w:val="24"/>
          <w:szCs w:val="24"/>
          <w:highlight w:val="none"/>
          <w:lang w:val="en-US" w:eastAsia="zh-CN"/>
          <w14:textFill>
            <w14:solidFill>
              <w14:schemeClr w14:val="tx1"/>
            </w14:solidFill>
          </w14:textFill>
        </w:rPr>
        <w:t>采购人</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提交设计人项目管理机构及人员安排的报告，其内容应包括</w:t>
      </w:r>
      <w:r>
        <w:rPr>
          <w:rFonts w:ascii="Segoe UI" w:hAnsi="Segoe UI" w:eastAsia="Segoe UI" w:cs="Segoe UI"/>
          <w:i w:val="0"/>
          <w:iCs w:val="0"/>
          <w:caps w:val="0"/>
          <w:color w:val="000000" w:themeColor="text1"/>
          <w:spacing w:val="0"/>
          <w:sz w:val="24"/>
          <w:szCs w:val="24"/>
          <w:shd w:val="clear" w:color="auto" w:fill="FFFFFF"/>
          <w14:textFill>
            <w14:solidFill>
              <w14:schemeClr w14:val="tx1"/>
            </w14:solidFill>
          </w14:textFill>
        </w:rPr>
        <w:t>通信系统设计、网络架构、设备配置、信息安全</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等专业负责人名单及其岗位、注册执业资格等。</w:t>
      </w:r>
      <w:bookmarkStart w:id="12" w:name="OLE_LINK6"/>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成交供应商应在接到采购人通知后30日内完成方案设计并交付。</w:t>
      </w:r>
      <w:bookmarkEnd w:id="12"/>
      <w:r>
        <w:rPr>
          <w:rStyle w:val="22"/>
          <w:rFonts w:hint="eastAsia" w:cs="宋体"/>
          <w:b w:val="0"/>
          <w:bCs/>
          <w:color w:val="000000" w:themeColor="text1"/>
          <w:spacing w:val="0"/>
          <w:sz w:val="24"/>
          <w:szCs w:val="24"/>
          <w:highlight w:val="none"/>
          <w:lang w:val="en-US" w:eastAsia="zh-CN"/>
          <w14:textFill>
            <w14:solidFill>
              <w14:schemeClr w14:val="tx1"/>
            </w14:solidFill>
          </w14:textFill>
        </w:rPr>
        <w:t>供应商应在收到采购人提出的修改意见后的3个工作日内完成修改任务并向采购人提交修改后的设计成果。若修改任务涉及复杂的技术难题或需额外获取特殊资料，设计公司应在收到修改意见后的1个工作日内，以书面形式向采购人说明情况，详细阐述可能影响交付时间的因素，并提出预计完成修改的合理时间，经采购人书面同意后方可调整交付时间。</w:t>
      </w:r>
    </w:p>
    <w:p w14:paraId="586459AD">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10.设计文件的要求</w:t>
      </w:r>
    </w:p>
    <w:p w14:paraId="1FCF4C11">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10.1 设计文件的编制应符合法律、技术标准的强制性规定及合同的要求。</w:t>
      </w:r>
    </w:p>
    <w:p w14:paraId="2E198B4F">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10.2 设计依据应完整、准确、可靠，设计方案论证充分，计算成果可靠，并能够实施。</w:t>
      </w:r>
    </w:p>
    <w:p w14:paraId="10794EF7">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10.3 设计文件的深度应满足本合同相应设计阶段的规定要求，并符合国家和行业现行有效的相关规定。</w:t>
      </w:r>
    </w:p>
    <w:p w14:paraId="4CA30886">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10.4 设计文件必须保证项目质量和施工安全等方面的要求，按照有关法律法规规定在项目设计文件中提出保障施工作业人员安全和预防生产安全事故的措施建议。</w:t>
      </w:r>
    </w:p>
    <w:p w14:paraId="19249597">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10.5 应根据法律、技术标准要求，保证</w:t>
      </w:r>
      <w:r>
        <w:rPr>
          <w:rFonts w:ascii="Segoe UI" w:hAnsi="Segoe UI" w:eastAsia="Segoe UI" w:cs="Segoe UI"/>
          <w:i w:val="0"/>
          <w:iCs w:val="0"/>
          <w:caps w:val="0"/>
          <w:color w:val="000000" w:themeColor="text1"/>
          <w:spacing w:val="0"/>
          <w:sz w:val="24"/>
          <w:szCs w:val="24"/>
          <w:shd w:val="clear" w:color="auto" w:fill="FFFFFF"/>
          <w14:textFill>
            <w14:solidFill>
              <w14:schemeClr w14:val="tx1"/>
            </w14:solidFill>
          </w14:textFill>
        </w:rPr>
        <w:t>无线对讲数字集群系统及核心硬件设备</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的合理使用寿命年限，并应在项目设计文件中注明相应的合理使用寿命年限。</w:t>
      </w:r>
    </w:p>
    <w:p w14:paraId="322C71AC">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auto"/>
          <w:sz w:val="24"/>
          <w:szCs w:val="24"/>
          <w:highlight w:val="none"/>
          <w:lang w:val="en-US" w:eastAsia="zh-CN"/>
        </w:rPr>
      </w:pPr>
      <w:r>
        <w:rPr>
          <w:rStyle w:val="22"/>
          <w:rFonts w:hint="eastAsia" w:ascii="宋体" w:hAnsi="宋体" w:eastAsia="宋体" w:cs="宋体"/>
          <w:b w:val="0"/>
          <w:color w:val="000000" w:themeColor="text1"/>
          <w:spacing w:val="0"/>
          <w:kern w:val="0"/>
          <w:szCs w:val="24"/>
          <w:highlight w:val="none"/>
          <w:lang w:val="en-US" w:eastAsia="zh-CN" w:bidi="ar-SA"/>
          <w14:textFill>
            <w14:solidFill>
              <w14:schemeClr w14:val="tx1"/>
            </w14:solidFill>
          </w14:textFill>
        </w:rPr>
        <w:t>10</w:t>
      </w:r>
      <w:r>
        <w:rPr>
          <w:rStyle w:val="22"/>
          <w:rFonts w:hint="eastAsia" w:ascii="宋体" w:hAnsi="宋体" w:eastAsia="宋体" w:cs="宋体"/>
          <w:b w:val="0"/>
          <w:color w:val="auto"/>
          <w:spacing w:val="0"/>
          <w:kern w:val="0"/>
          <w:szCs w:val="24"/>
          <w:highlight w:val="none"/>
          <w:lang w:val="en-US" w:eastAsia="zh-CN" w:bidi="ar-SA"/>
        </w:rPr>
        <w:t xml:space="preserve">.6 </w:t>
      </w:r>
      <w:r>
        <w:rPr>
          <w:rFonts w:hint="eastAsia" w:ascii="宋体" w:hAnsi="宋体" w:eastAsia="宋体" w:cs="宋体"/>
          <w:color w:val="auto"/>
          <w:sz w:val="24"/>
          <w:szCs w:val="24"/>
          <w:lang w:val="en-US" w:eastAsia="zh-CN"/>
        </w:rPr>
        <w:t>根据项目建设需求，编制项目建设所需设备清单及预算价格，需对设备清单中的所有设备进行市场询价作为编制依据，每种设备至少提供3种以上不同品牌型号的报价材料</w:t>
      </w:r>
      <w:r>
        <w:rPr>
          <w:rStyle w:val="22"/>
          <w:rFonts w:hint="eastAsia" w:ascii="宋体" w:hAnsi="宋体" w:eastAsia="宋体" w:cs="宋体"/>
          <w:b w:val="0"/>
          <w:color w:val="auto"/>
          <w:spacing w:val="0"/>
          <w:kern w:val="0"/>
          <w:szCs w:val="24"/>
          <w:highlight w:val="none"/>
          <w:lang w:val="en-US" w:eastAsia="zh-CN" w:bidi="ar-SA"/>
        </w:rPr>
        <w:t>，提供分项报价</w:t>
      </w:r>
      <w:r>
        <w:rPr>
          <w:rFonts w:hint="eastAsia" w:ascii="宋体" w:hAnsi="宋体" w:eastAsia="宋体" w:cs="宋体"/>
          <w:color w:val="auto"/>
          <w:sz w:val="24"/>
          <w:szCs w:val="24"/>
          <w:lang w:val="en-US" w:eastAsia="zh-CN"/>
        </w:rPr>
        <w:t>。</w:t>
      </w:r>
    </w:p>
    <w:p w14:paraId="480A777F">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11.供应商最终成果设计文件（包括但不限于）</w:t>
      </w:r>
    </w:p>
    <w:p w14:paraId="6B1B0ECE">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11.1设计总体方案（含设计说明、</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系统架构</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设计、效果分析，</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覆盖范围与信号强度分析</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等）；</w:t>
      </w:r>
    </w:p>
    <w:p w14:paraId="38D024E8">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11.2</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 xml:space="preserve"> 核心设备配置设计</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等；</w:t>
      </w:r>
    </w:p>
    <w:p w14:paraId="38F7265C">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11.3技术说明书；</w:t>
      </w:r>
    </w:p>
    <w:p w14:paraId="3C5F80E8">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11.4最终成果须根据工程量提交费用预算书；</w:t>
      </w:r>
    </w:p>
    <w:p w14:paraId="71FDF06A">
      <w:pPr>
        <w:pStyle w:val="4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color w:val="000000" w:themeColor="text1"/>
          <w:spacing w:val="0"/>
          <w:kern w:val="0"/>
          <w:szCs w:val="24"/>
          <w:highlight w:val="none"/>
          <w:lang w:val="en-US" w:eastAsia="zh-CN" w:bidi="ar-SA"/>
          <w14:textFill>
            <w14:solidFill>
              <w14:schemeClr w14:val="tx1"/>
            </w14:solidFill>
          </w14:textFill>
        </w:rPr>
        <w:t>11.5</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设计的图纸同时能有效指导施工。</w:t>
      </w:r>
    </w:p>
    <w:p w14:paraId="4EE77A3E">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outlineLvl w:val="9"/>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pP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12.施工现场配合服务</w:t>
      </w:r>
    </w:p>
    <w:p w14:paraId="22DF2366">
      <w:pPr>
        <w:pStyle w:val="15"/>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400" w:lineRule="exact"/>
        <w:ind w:firstLine="480" w:firstLineChars="200"/>
        <w:jc w:val="both"/>
        <w:textAlignment w:val="auto"/>
        <w:rPr>
          <w:rFonts w:hint="eastAsia" w:ascii="宋体" w:hAnsi="宋体" w:eastAsia="宋体" w:cs="宋体"/>
          <w:color w:val="auto"/>
          <w:sz w:val="24"/>
          <w:szCs w:val="24"/>
          <w:lang w:val="en-US" w:bidi="ar"/>
        </w:rPr>
      </w:pPr>
      <w:r>
        <w:rPr>
          <w:rStyle w:val="22"/>
          <w:rFonts w:hint="eastAsia" w:ascii="宋体" w:hAnsi="宋体" w:eastAsia="宋体" w:cs="宋体"/>
          <w:b w:val="0"/>
          <w:bCs/>
          <w:color w:val="000000" w:themeColor="text1"/>
          <w:spacing w:val="0"/>
          <w:sz w:val="24"/>
          <w:szCs w:val="24"/>
          <w:highlight w:val="none"/>
          <w:lang w:val="en-US" w:eastAsia="zh-CN" w:bidi="ar"/>
          <w14:textFill>
            <w14:solidFill>
              <w14:schemeClr w14:val="tx1"/>
            </w14:solidFill>
          </w14:textFill>
        </w:rPr>
        <w:t>供应商应当提供设计技术交底、解决施工中设计技术问题和竣工验收服务。</w:t>
      </w:r>
      <w:r>
        <w:rPr>
          <w:rFonts w:hint="eastAsia" w:ascii="宋体" w:hAnsi="宋体" w:eastAsia="宋体" w:cs="宋体"/>
          <w:color w:val="000000" w:themeColor="text1"/>
          <w:sz w:val="24"/>
          <w:szCs w:val="24"/>
          <w:lang w:val="en-US" w:bidi="ar"/>
          <w14:textFill>
            <w14:solidFill>
              <w14:schemeClr w14:val="tx1"/>
            </w14:solidFill>
          </w14:textFill>
        </w:rPr>
        <w:t>包括但不限于在施工现场进行施工前技术交底、解决施工中有关的设计问题、负责设计变更、参加</w:t>
      </w:r>
      <w:r>
        <w:rPr>
          <w:rFonts w:hint="eastAsia" w:ascii="宋体" w:hAnsi="宋体" w:eastAsia="宋体" w:cs="宋体"/>
          <w:color w:val="000000" w:themeColor="text1"/>
          <w:sz w:val="24"/>
          <w:szCs w:val="24"/>
          <w:lang w:val="en-US" w:eastAsia="zh-CN" w:bidi="ar"/>
          <w14:textFill>
            <w14:solidFill>
              <w14:schemeClr w14:val="tx1"/>
            </w14:solidFill>
          </w14:textFill>
        </w:rPr>
        <w:t>项目</w:t>
      </w:r>
      <w:r>
        <w:rPr>
          <w:rFonts w:hint="eastAsia" w:ascii="宋体" w:hAnsi="宋体" w:eastAsia="宋体" w:cs="宋体"/>
          <w:color w:val="000000" w:themeColor="text1"/>
          <w:sz w:val="24"/>
          <w:szCs w:val="24"/>
          <w:lang w:val="en-US" w:bidi="ar"/>
          <w14:textFill>
            <w14:solidFill>
              <w14:schemeClr w14:val="tx1"/>
            </w14:solidFill>
          </w14:textFill>
        </w:rPr>
        <w:t>验收、按规定参加有关的设计审查，并根据审查结论负责对设计内容做必要调整补</w:t>
      </w:r>
      <w:r>
        <w:rPr>
          <w:rFonts w:hint="eastAsia" w:ascii="宋体" w:hAnsi="宋体" w:eastAsia="宋体" w:cs="宋体"/>
          <w:color w:val="auto"/>
          <w:sz w:val="24"/>
          <w:szCs w:val="24"/>
          <w:lang w:val="en-US" w:bidi="ar"/>
        </w:rPr>
        <w:t>充。</w:t>
      </w:r>
    </w:p>
    <w:p w14:paraId="383ED159">
      <w:pPr>
        <w:pStyle w:val="15"/>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400" w:lineRule="exact"/>
        <w:ind w:firstLine="480" w:firstLineChars="200"/>
        <w:jc w:val="both"/>
        <w:textAlignment w:val="auto"/>
        <w:rPr>
          <w:rFonts w:hint="eastAsia" w:ascii="宋体" w:hAnsi="宋体" w:eastAsia="宋体" w:cs="宋体"/>
          <w:color w:val="auto"/>
          <w:sz w:val="24"/>
          <w:szCs w:val="24"/>
          <w:lang w:val="en-US" w:bidi="ar"/>
        </w:rPr>
      </w:pPr>
      <w:r>
        <w:rPr>
          <w:rFonts w:hint="eastAsia" w:ascii="宋体" w:hAnsi="宋体" w:cs="宋体"/>
          <w:color w:val="auto"/>
          <w:sz w:val="24"/>
          <w:szCs w:val="24"/>
          <w:highlight w:val="none"/>
          <w:lang w:val="en-US" w:eastAsia="zh-CN"/>
        </w:rPr>
        <w:t>13.</w:t>
      </w:r>
      <w:r>
        <w:rPr>
          <w:rFonts w:hint="eastAsia" w:ascii="宋体" w:hAnsi="宋体" w:eastAsia="宋体" w:cs="宋体"/>
          <w:color w:val="auto"/>
          <w:sz w:val="24"/>
          <w:szCs w:val="24"/>
          <w:lang w:val="en-US" w:eastAsia="zh-CN"/>
        </w:rPr>
        <w:t>供应商</w:t>
      </w:r>
      <w:r>
        <w:rPr>
          <w:rFonts w:hint="eastAsia" w:ascii="宋体" w:hAnsi="宋体" w:cs="宋体"/>
          <w:color w:val="auto"/>
          <w:sz w:val="24"/>
          <w:szCs w:val="24"/>
          <w:highlight w:val="none"/>
          <w:lang w:val="en-US" w:eastAsia="zh-CN"/>
        </w:rPr>
        <w:t>须承诺在设计服务过程中应本着公正公平的服务理念进行设计方案的编制，对设计方案中的设备选型、设备参数、技术路线、预算价格等内容不存在倾向性，</w:t>
      </w:r>
      <w:r>
        <w:rPr>
          <w:rFonts w:hint="eastAsia" w:ascii="宋体" w:hAnsi="宋体" w:eastAsia="宋体" w:cs="宋体"/>
          <w:b/>
          <w:bCs/>
          <w:color w:val="auto"/>
          <w:sz w:val="24"/>
          <w:szCs w:val="24"/>
          <w:highlight w:val="none"/>
        </w:rPr>
        <w:t>供应商</w:t>
      </w:r>
      <w:r>
        <w:rPr>
          <w:rFonts w:hint="eastAsia" w:ascii="宋体" w:hAnsi="宋体" w:eastAsia="宋体" w:cs="宋体"/>
          <w:b/>
          <w:bCs/>
          <w:color w:val="auto"/>
          <w:sz w:val="24"/>
          <w:szCs w:val="24"/>
          <w:highlight w:val="none"/>
          <w:lang w:val="en-US" w:eastAsia="zh-CN"/>
        </w:rPr>
        <w:t>须</w:t>
      </w:r>
      <w:r>
        <w:rPr>
          <w:rFonts w:hint="eastAsia" w:cs="宋体"/>
          <w:b/>
          <w:bCs/>
          <w:color w:val="auto"/>
          <w:sz w:val="24"/>
          <w:szCs w:val="24"/>
          <w:highlight w:val="none"/>
          <w:lang w:val="en-US" w:eastAsia="zh-CN"/>
        </w:rPr>
        <w:t>在响应文件中</w:t>
      </w:r>
      <w:r>
        <w:rPr>
          <w:rFonts w:hint="eastAsia" w:ascii="宋体" w:hAnsi="宋体" w:eastAsia="宋体" w:cs="宋体"/>
          <w:b/>
          <w:bCs/>
          <w:color w:val="auto"/>
          <w:sz w:val="24"/>
          <w:szCs w:val="24"/>
          <w:highlight w:val="none"/>
          <w:lang w:val="en-US" w:eastAsia="zh-CN"/>
        </w:rPr>
        <w:t>提供</w:t>
      </w:r>
      <w:r>
        <w:rPr>
          <w:rFonts w:hint="eastAsia" w:ascii="宋体" w:hAnsi="宋体" w:cs="宋体"/>
          <w:b/>
          <w:bCs/>
          <w:color w:val="auto"/>
          <w:sz w:val="24"/>
          <w:szCs w:val="24"/>
          <w:highlight w:val="none"/>
          <w:lang w:val="en-US" w:eastAsia="zh-CN"/>
        </w:rPr>
        <w:t>专项</w:t>
      </w:r>
      <w:r>
        <w:rPr>
          <w:rFonts w:hint="eastAsia" w:ascii="宋体" w:hAnsi="宋体" w:eastAsia="宋体" w:cs="宋体"/>
          <w:b/>
          <w:bCs/>
          <w:color w:val="auto"/>
          <w:sz w:val="24"/>
          <w:szCs w:val="24"/>
          <w:highlight w:val="none"/>
        </w:rPr>
        <w:t>承诺函（格式自拟）。</w:t>
      </w:r>
    </w:p>
    <w:p w14:paraId="291A1B01">
      <w:pPr>
        <w:widowControl/>
        <w:numPr>
          <w:ilvl w:val="0"/>
          <w:numId w:val="2"/>
        </w:numPr>
        <w:spacing w:line="400" w:lineRule="exact"/>
        <w:ind w:firstLine="482" w:firstLineChars="200"/>
        <w:jc w:val="left"/>
        <w:rPr>
          <w:b/>
          <w:color w:val="000000" w:themeColor="text1"/>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商务要求</w:t>
      </w:r>
      <w:r>
        <w:rPr>
          <w:b/>
          <w:color w:val="000000" w:themeColor="text1"/>
          <w:sz w:val="24"/>
          <w14:textFill>
            <w14:solidFill>
              <w14:schemeClr w14:val="tx1"/>
            </w14:solidFill>
          </w14:textFill>
        </w:rPr>
        <w:t>（下述所有要求均为不允许偏离的实质性要求，若负偏离则按无效</w:t>
      </w:r>
      <w:r>
        <w:rPr>
          <w:rFonts w:hint="eastAsia"/>
          <w:b/>
          <w:color w:val="000000" w:themeColor="text1"/>
          <w:sz w:val="24"/>
          <w14:textFill>
            <w14:solidFill>
              <w14:schemeClr w14:val="tx1"/>
            </w14:solidFill>
          </w14:textFill>
        </w:rPr>
        <w:t>响应</w:t>
      </w:r>
      <w:r>
        <w:rPr>
          <w:b/>
          <w:color w:val="000000" w:themeColor="text1"/>
          <w:sz w:val="24"/>
          <w14:textFill>
            <w14:solidFill>
              <w14:schemeClr w14:val="tx1"/>
            </w14:solidFill>
          </w14:textFill>
        </w:rPr>
        <w:t>处理。）</w:t>
      </w:r>
    </w:p>
    <w:p w14:paraId="65CFCD52">
      <w:pPr>
        <w:keepNext w:val="0"/>
        <w:keepLines w:val="0"/>
        <w:pageBreakBefore w:val="0"/>
        <w:kinsoku/>
        <w:wordWrap/>
        <w:topLinePunct w:val="0"/>
        <w:bidi w:val="0"/>
        <w:snapToGrid/>
        <w:spacing w:line="400" w:lineRule="exact"/>
        <w:ind w:left="50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1、</w:t>
      </w:r>
      <w:r>
        <w:rPr>
          <w:rFonts w:hint="eastAsia" w:ascii="宋体" w:hAnsi="宋体" w:eastAsia="宋体" w:cs="宋体"/>
          <w:b/>
          <w:bCs/>
          <w:color w:val="000000" w:themeColor="text1"/>
          <w:sz w:val="24"/>
          <w:szCs w:val="24"/>
          <w14:textFill>
            <w14:solidFill>
              <w14:schemeClr w14:val="tx1"/>
            </w14:solidFill>
          </w14:textFill>
        </w:rPr>
        <w:t>交付地点：</w:t>
      </w:r>
      <w:r>
        <w:rPr>
          <w:rFonts w:hint="eastAsia" w:ascii="宋体" w:hAnsi="宋体" w:eastAsia="宋体" w:cs="宋体"/>
          <w:color w:val="000000" w:themeColor="text1"/>
          <w:spacing w:val="-2"/>
          <w:sz w:val="24"/>
          <w:szCs w:val="24"/>
          <w14:textFill>
            <w14:solidFill>
              <w14:schemeClr w14:val="tx1"/>
            </w14:solidFill>
          </w14:textFill>
        </w:rPr>
        <w:t>采购人指定地点。</w:t>
      </w:r>
    </w:p>
    <w:p w14:paraId="1C7B58CE">
      <w:pPr>
        <w:pStyle w:val="15"/>
        <w:keepNext w:val="0"/>
        <w:keepLines w:val="0"/>
        <w:pageBreakBefore w:val="0"/>
        <w:kinsoku/>
        <w:wordWrap/>
        <w:topLinePunct w:val="0"/>
        <w:bidi w:val="0"/>
        <w:snapToGrid/>
        <w:spacing w:before="0" w:beforeAutospacing="0" w:after="0" w:afterAutospacing="0" w:line="400" w:lineRule="exact"/>
        <w:ind w:firstLine="482"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2、服务时间：</w:t>
      </w:r>
      <w:r>
        <w:rPr>
          <w:rFonts w:hint="eastAsia" w:ascii="宋体" w:hAnsi="宋体" w:eastAsia="宋体" w:cs="宋体"/>
          <w:b w:val="0"/>
          <w:bCs w:val="0"/>
          <w:color w:val="000000" w:themeColor="text1"/>
          <w:sz w:val="24"/>
          <w:szCs w:val="24"/>
          <w:lang w:val="en-US" w:eastAsia="zh-CN"/>
          <w14:textFill>
            <w14:solidFill>
              <w14:schemeClr w14:val="tx1"/>
            </w14:solidFill>
          </w14:textFill>
        </w:rPr>
        <w:t>合同签订后，</w:t>
      </w:r>
      <w:bookmarkStart w:id="13" w:name="OLE_LINK7"/>
      <w:r>
        <w:rPr>
          <w:rFonts w:hint="eastAsia" w:ascii="宋体" w:hAnsi="宋体" w:eastAsia="宋体" w:cs="宋体"/>
          <w:b w:val="0"/>
          <w:bCs w:val="0"/>
          <w:color w:val="000000" w:themeColor="text1"/>
          <w:sz w:val="24"/>
          <w:szCs w:val="24"/>
          <w:lang w:val="en-US" w:eastAsia="zh-CN"/>
          <w14:textFill>
            <w14:solidFill>
              <w14:schemeClr w14:val="tx1"/>
            </w14:solidFill>
          </w14:textFill>
        </w:rPr>
        <w:t>成交供应商应在接</w:t>
      </w:r>
      <w:r>
        <w:rPr>
          <w:rFonts w:hint="eastAsia" w:ascii="宋体" w:hAnsi="宋体" w:eastAsia="宋体" w:cs="宋体"/>
          <w:b w:val="0"/>
          <w:bCs w:val="0"/>
          <w:color w:val="000000" w:themeColor="text1"/>
          <w:sz w:val="24"/>
          <w:szCs w:val="24"/>
          <w:lang w:val="en-US" w:eastAsia="zh-CN"/>
          <w14:textFill>
            <w14:solidFill>
              <w14:schemeClr w14:val="tx1"/>
            </w14:solidFill>
          </w14:textFill>
        </w:rPr>
        <w:t>到</w:t>
      </w:r>
      <w:r>
        <w:rPr>
          <w:rFonts w:hint="eastAsia" w:ascii="宋体" w:hAnsi="宋体" w:eastAsia="宋体" w:cs="宋体"/>
          <w:b w:val="0"/>
          <w:bCs w:val="0"/>
          <w:color w:val="000000" w:themeColor="text1"/>
          <w:sz w:val="24"/>
          <w:szCs w:val="24"/>
          <w:lang w:val="en-US" w:eastAsia="zh-CN"/>
          <w14:textFill>
            <w14:solidFill>
              <w14:schemeClr w14:val="tx1"/>
            </w14:solidFill>
          </w14:textFill>
        </w:rPr>
        <w:t>采购人通知后30日内完成</w:t>
      </w:r>
      <w:r>
        <w:rPr>
          <w:rStyle w:val="22"/>
          <w:rFonts w:hint="eastAsia" w:ascii="宋体" w:hAnsi="宋体" w:eastAsia="宋体" w:cs="宋体"/>
          <w:b w:val="0"/>
          <w:bCs/>
          <w:color w:val="000000" w:themeColor="text1"/>
          <w:spacing w:val="0"/>
          <w:sz w:val="24"/>
          <w:szCs w:val="24"/>
          <w:highlight w:val="none"/>
          <w:lang w:val="en-US" w:eastAsia="zh-CN"/>
          <w14:textFill>
            <w14:solidFill>
              <w14:schemeClr w14:val="tx1"/>
            </w14:solidFill>
          </w14:textFill>
        </w:rPr>
        <w:t>设计方案及施工图等材料</w:t>
      </w:r>
      <w:r>
        <w:rPr>
          <w:rFonts w:hint="eastAsia" w:ascii="宋体" w:hAnsi="宋体" w:eastAsia="宋体" w:cs="宋体"/>
          <w:b w:val="0"/>
          <w:bCs w:val="0"/>
          <w:color w:val="000000" w:themeColor="text1"/>
          <w:sz w:val="24"/>
          <w:szCs w:val="24"/>
          <w:lang w:val="en-US" w:eastAsia="zh-CN"/>
          <w14:textFill>
            <w14:solidFill>
              <w14:schemeClr w14:val="tx1"/>
            </w14:solidFill>
          </w14:textFill>
        </w:rPr>
        <w:t>并交付</w:t>
      </w:r>
      <w:r>
        <w:rPr>
          <w:rFonts w:hint="eastAsia" w:ascii="宋体" w:hAnsi="宋体" w:eastAsia="宋体" w:cs="宋体"/>
          <w:b w:val="0"/>
          <w:bCs w:val="0"/>
          <w:color w:val="000000" w:themeColor="text1"/>
          <w:sz w:val="24"/>
          <w:szCs w:val="24"/>
          <w:lang w:val="en-US" w:eastAsia="zh-CN"/>
          <w14:textFill>
            <w14:solidFill>
              <w14:schemeClr w14:val="tx1"/>
            </w14:solidFill>
          </w14:textFill>
        </w:rPr>
        <w:t>。</w:t>
      </w:r>
      <w:bookmarkEnd w:id="13"/>
      <w:r>
        <w:rPr>
          <w:rFonts w:hint="eastAsia" w:ascii="宋体" w:hAnsi="宋体" w:eastAsia="宋体" w:cs="宋体"/>
          <w:color w:val="000000" w:themeColor="text1"/>
          <w:spacing w:val="-1"/>
          <w:sz w:val="24"/>
          <w:szCs w:val="24"/>
          <w14:textFill>
            <w14:solidFill>
              <w14:schemeClr w14:val="tx1"/>
            </w14:solidFill>
          </w14:textFill>
        </w:rPr>
        <w:br w:type="textWrapping"/>
      </w:r>
      <w:r>
        <w:rPr>
          <w:rFonts w:hint="eastAsia" w:ascii="宋体" w:hAnsi="宋体" w:eastAsia="宋体" w:cs="宋体"/>
          <w:color w:val="000000" w:themeColor="text1"/>
          <w:spacing w:val="-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3、交付条件：</w:t>
      </w:r>
      <w:r>
        <w:rPr>
          <w:rStyle w:val="22"/>
          <w:rFonts w:hint="eastAsia" w:ascii="宋体" w:hAnsi="宋体" w:eastAsia="宋体" w:cs="宋体"/>
          <w:b w:val="0"/>
          <w:bCs w:val="0"/>
          <w:i w:val="0"/>
          <w:iCs w:val="0"/>
          <w:caps w:val="0"/>
          <w:color w:val="000000" w:themeColor="text1"/>
          <w:spacing w:val="0"/>
          <w:sz w:val="24"/>
          <w:szCs w:val="24"/>
          <w:highlight w:val="none"/>
          <w14:textFill>
            <w14:solidFill>
              <w14:schemeClr w14:val="tx1"/>
            </w14:solidFill>
          </w14:textFill>
        </w:rPr>
        <w:t>按服务要求约定的设计资料及文件交付，组织图纸会审，技术交底未发现设计重大失误</w:t>
      </w:r>
      <w:r>
        <w:rPr>
          <w:rStyle w:val="22"/>
          <w:rFonts w:hint="eastAsia" w:ascii="宋体" w:hAnsi="宋体" w:eastAsia="宋体" w:cs="宋体"/>
          <w:b w:val="0"/>
          <w:bCs w:val="0"/>
          <w:i w:val="0"/>
          <w:iCs w:val="0"/>
          <w:caps w:val="0"/>
          <w:color w:val="000000" w:themeColor="text1"/>
          <w:spacing w:val="0"/>
          <w:sz w:val="24"/>
          <w:szCs w:val="24"/>
          <w:highlight w:val="none"/>
          <w:lang w:eastAsia="zh-CN"/>
          <w14:textFill>
            <w14:solidFill>
              <w14:schemeClr w14:val="tx1"/>
            </w14:solidFill>
          </w14:textFill>
        </w:rPr>
        <w:t>。</w:t>
      </w:r>
      <w:r>
        <w:rPr>
          <w:rFonts w:hint="eastAsia" w:ascii="宋体" w:hAnsi="宋体" w:eastAsia="宋体" w:cs="宋体"/>
          <w:color w:val="000000" w:themeColor="text1"/>
          <w:spacing w:val="0"/>
          <w:sz w:val="24"/>
          <w:szCs w:val="24"/>
          <w:highlight w:val="none"/>
          <w14:textFill>
            <w14:solidFill>
              <w14:schemeClr w14:val="tx1"/>
            </w14:solidFill>
          </w14:textFill>
        </w:rPr>
        <w:t>调整设计，直至施工验收结束。</w:t>
      </w:r>
    </w:p>
    <w:p w14:paraId="25BD8F3D">
      <w:pPr>
        <w:keepNext w:val="0"/>
        <w:keepLines w:val="0"/>
        <w:pageBreakBefore w:val="0"/>
        <w:kinsoku/>
        <w:wordWrap/>
        <w:topLinePunct w:val="0"/>
        <w:bidi w:val="0"/>
        <w:snapToGrid/>
        <w:spacing w:line="400" w:lineRule="exact"/>
        <w:ind w:firstLine="482" w:firstLineChars="200"/>
        <w:jc w:val="left"/>
        <w:rPr>
          <w:rFonts w:hint="eastAsia"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4、履约保证金：</w:t>
      </w:r>
      <w:r>
        <w:rPr>
          <w:rFonts w:hint="eastAsia" w:ascii="宋体" w:hAnsi="宋体" w:eastAsia="宋体" w:cs="宋体"/>
          <w:color w:val="000000" w:themeColor="text1"/>
          <w:kern w:val="0"/>
          <w:sz w:val="24"/>
          <w:szCs w:val="24"/>
          <w14:textFill>
            <w14:solidFill>
              <w14:schemeClr w14:val="tx1"/>
            </w14:solidFill>
          </w14:textFill>
        </w:rPr>
        <w:t>履约保证金百分比：</w:t>
      </w:r>
      <w:r>
        <w:rPr>
          <w:rFonts w:hint="eastAsia" w:ascii="宋体" w:hAnsi="宋体" w:eastAsia="宋体" w:cs="宋体"/>
          <w:color w:val="000000" w:themeColor="text1"/>
          <w:kern w:val="0"/>
          <w:sz w:val="24"/>
          <w:szCs w:val="24"/>
          <w:u w:val="single"/>
          <w14:textFill>
            <w14:solidFill>
              <w14:schemeClr w14:val="tx1"/>
            </w14:solidFill>
          </w14:textFill>
        </w:rPr>
        <w:t>5%</w:t>
      </w:r>
      <w:r>
        <w:rPr>
          <w:rFonts w:hint="eastAsia" w:ascii="宋体" w:hAnsi="宋体" w:eastAsia="宋体" w:cs="宋体"/>
          <w:color w:val="000000" w:themeColor="text1"/>
          <w:kern w:val="0"/>
          <w:sz w:val="24"/>
          <w:szCs w:val="24"/>
          <w14:textFill>
            <w14:solidFill>
              <w14:schemeClr w14:val="tx1"/>
            </w14:solidFill>
          </w14:textFill>
        </w:rPr>
        <w:t>。说明：成交供应商在签订合同前，以转账、支票、银行无条件支付保函等非现金方式向采购人缴纳合同总金额 5 %履约保证金（若本项目成交供应商为大、中型企业的，履约保证金收取比例为合同总价的5%；为小、微型企业的，履约保证金收取比例为合同总价的4%；供应商若为小、微型企业，须在响应文件中提供小、微企业证明材料，否则视为大、中型企业。）。履约保证金在成交供应商履行完合同约定的全部事项且双方无未了事项的前提下，采购人在收到成交供应商提交书面申请等材料后30日内无息退还。</w:t>
      </w:r>
    </w:p>
    <w:p w14:paraId="4AFB454A">
      <w:pPr>
        <w:keepNext w:val="0"/>
        <w:keepLines w:val="0"/>
        <w:pageBreakBefore w:val="0"/>
        <w:kinsoku/>
        <w:wordWrap/>
        <w:topLinePunct w:val="0"/>
        <w:bidi w:val="0"/>
        <w:snapToGrid/>
        <w:spacing w:line="400" w:lineRule="exact"/>
        <w:ind w:firstLine="482" w:firstLineChars="200"/>
        <w:jc w:val="left"/>
        <w:rPr>
          <w:rFonts w:hint="eastAsia"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b/>
          <w:bCs/>
          <w:color w:val="000000" w:themeColor="text1"/>
          <w:kern w:val="0"/>
          <w:sz w:val="24"/>
          <w:szCs w:val="24"/>
          <w14:textFill>
            <w14:solidFill>
              <w14:schemeClr w14:val="tx1"/>
            </w14:solidFill>
          </w14:textFill>
        </w:rPr>
        <w:t>5、是否邀请其他供应商参与验收</w:t>
      </w:r>
      <w:r>
        <w:rPr>
          <w:rFonts w:hint="eastAsia" w:ascii="宋体" w:hAnsi="宋体" w:eastAsia="宋体" w:cs="宋体"/>
          <w:color w:val="000000" w:themeColor="text1"/>
          <w:kern w:val="0"/>
          <w:sz w:val="24"/>
          <w:szCs w:val="24"/>
          <w14:textFill>
            <w14:solidFill>
              <w14:schemeClr w14:val="tx1"/>
            </w14:solidFill>
          </w14:textFill>
        </w:rPr>
        <w:t>：否</w:t>
      </w:r>
    </w:p>
    <w:p w14:paraId="1932880F">
      <w:pPr>
        <w:keepNext w:val="0"/>
        <w:keepLines w:val="0"/>
        <w:pageBreakBefore w:val="0"/>
        <w:kinsoku/>
        <w:wordWrap/>
        <w:topLinePunct w:val="0"/>
        <w:bidi w:val="0"/>
        <w:snapToGrid/>
        <w:spacing w:line="400" w:lineRule="exact"/>
        <w:ind w:firstLine="482" w:firstLineChars="200"/>
        <w:jc w:val="left"/>
        <w:rPr>
          <w:rFonts w:hint="eastAsia"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b/>
          <w:bCs/>
          <w:color w:val="000000" w:themeColor="text1"/>
          <w:kern w:val="0"/>
          <w:sz w:val="24"/>
          <w:szCs w:val="24"/>
          <w14:textFill>
            <w14:solidFill>
              <w14:schemeClr w14:val="tx1"/>
            </w14:solidFill>
          </w14:textFill>
        </w:rPr>
        <w:t>6、验收方式</w:t>
      </w:r>
      <w:r>
        <w:rPr>
          <w:rFonts w:hint="eastAsia" w:ascii="宋体" w:hAnsi="宋体" w:eastAsia="宋体" w:cs="宋体"/>
          <w:b/>
          <w:bCs/>
          <w:color w:val="000000" w:themeColor="text1"/>
          <w:kern w:val="0"/>
          <w:sz w:val="24"/>
          <w:szCs w:val="24"/>
          <w:lang w:val="en-US" w:eastAsia="zh-CN"/>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CN"/>
          <w14:textFill>
            <w14:solidFill>
              <w14:schemeClr w14:val="tx1"/>
            </w14:solidFill>
          </w14:textFill>
        </w:rPr>
        <w:t>按</w:t>
      </w:r>
      <w:r>
        <w:rPr>
          <w:rFonts w:hint="eastAsia" w:ascii="宋体" w:hAnsi="宋体" w:eastAsia="宋体" w:cs="宋体"/>
          <w:b w:val="0"/>
          <w:bCs w:val="0"/>
          <w:color w:val="000000" w:themeColor="text1"/>
          <w:kern w:val="0"/>
          <w:sz w:val="24"/>
          <w:szCs w:val="24"/>
          <w:lang w:val="en-US" w:eastAsia="zh-CN"/>
          <w14:textFill>
            <w14:solidFill>
              <w14:schemeClr w14:val="tx1"/>
            </w14:solidFill>
          </w14:textFill>
        </w:rPr>
        <w:t>采购人要求</w:t>
      </w:r>
      <w:r>
        <w:rPr>
          <w:rFonts w:hint="eastAsia" w:ascii="宋体" w:hAnsi="宋体" w:eastAsia="宋体" w:cs="宋体"/>
          <w:b w:val="0"/>
          <w:bCs w:val="0"/>
          <w:color w:val="000000" w:themeColor="text1"/>
          <w:kern w:val="0"/>
          <w:sz w:val="24"/>
          <w:szCs w:val="24"/>
          <w:lang w:val="en-US" w:eastAsia="zh-CN"/>
          <w14:textFill>
            <w14:solidFill>
              <w14:schemeClr w14:val="tx1"/>
            </w14:solidFill>
          </w14:textFill>
        </w:rPr>
        <w:t>完成设计，设计应符合相关行业或国家标准，以设计通过验收合格，并配合工程项目实施。</w:t>
      </w:r>
    </w:p>
    <w:p w14:paraId="1EF03AAF">
      <w:pPr>
        <w:keepNext w:val="0"/>
        <w:keepLines w:val="0"/>
        <w:pageBreakBefore w:val="0"/>
        <w:kinsoku/>
        <w:wordWrap/>
        <w:topLinePunct w:val="0"/>
        <w:bidi w:val="0"/>
        <w:snapToGrid/>
        <w:spacing w:line="400" w:lineRule="exact"/>
        <w:ind w:left="399" w:leftChars="190" w:right="80" w:firstLine="0" w:firstLineChars="0"/>
        <w:jc w:val="both"/>
        <w:rPr>
          <w:rFonts w:hint="eastAsia" w:ascii="宋体" w:hAnsi="宋体" w:eastAsia="宋体" w:cs="宋体"/>
          <w:b/>
          <w:bCs/>
          <w:color w:val="000000" w:themeColor="text1"/>
          <w:kern w:val="0"/>
          <w:sz w:val="24"/>
          <w:szCs w:val="24"/>
          <w14:textFill>
            <w14:solidFill>
              <w14:schemeClr w14:val="tx1"/>
            </w14:solidFill>
          </w14:textFill>
        </w:rPr>
      </w:pPr>
      <w:r>
        <w:rPr>
          <w:rFonts w:hint="eastAsia" w:ascii="宋体" w:hAnsi="宋体" w:eastAsia="宋体" w:cs="宋体"/>
          <w:b/>
          <w:bCs/>
          <w:color w:val="000000" w:themeColor="text1"/>
          <w:kern w:val="0"/>
          <w:sz w:val="24"/>
          <w:szCs w:val="24"/>
          <w14:textFill>
            <w14:solidFill>
              <w14:schemeClr w14:val="tx1"/>
            </w14:solidFill>
          </w14:textFill>
        </w:rPr>
        <w:t>7、支付方式</w:t>
      </w:r>
    </w:p>
    <w:p w14:paraId="0A7E3519">
      <w:pPr>
        <w:keepNext w:val="0"/>
        <w:keepLines w:val="0"/>
        <w:pageBreakBefore w:val="0"/>
        <w:kinsoku/>
        <w:wordWrap/>
        <w:topLinePunct w:val="0"/>
        <w:bidi w:val="0"/>
        <w:snapToGrid/>
        <w:spacing w:line="400" w:lineRule="exact"/>
        <w:ind w:left="0" w:leftChars="0" w:right="80" w:firstLine="480" w:firstLineChars="200"/>
        <w:jc w:val="both"/>
        <w:rPr>
          <w:rFonts w:hint="eastAsia" w:ascii="宋体" w:hAnsi="宋体" w:eastAsia="宋体" w:cs="宋体"/>
          <w:b/>
          <w:bCs/>
          <w:color w:val="000000" w:themeColor="text1"/>
          <w:kern w:val="0"/>
          <w:sz w:val="24"/>
          <w:szCs w:val="24"/>
          <w:lang w:val="en-US" w:eastAsia="zh-CN"/>
          <w14:textFill>
            <w14:solidFill>
              <w14:schemeClr w14:val="tx1"/>
            </w14:solidFill>
          </w14:textFill>
        </w:rPr>
      </w:pPr>
      <w:r>
        <w:rPr>
          <w:rFonts w:hint="eastAsia" w:ascii="宋体" w:hAnsi="宋体" w:eastAsia="宋体" w:cs="宋体"/>
          <w:b w:val="0"/>
          <w:bCs w:val="0"/>
          <w:color w:val="000000" w:themeColor="text1"/>
          <w:kern w:val="0"/>
          <w:sz w:val="24"/>
          <w:szCs w:val="24"/>
          <w:lang w:val="en-US" w:eastAsia="zh-CN"/>
          <w14:textFill>
            <w14:solidFill>
              <w14:schemeClr w14:val="tx1"/>
            </w14:solidFill>
          </w14:textFill>
        </w:rPr>
        <w:t>按服务要求约定的设计资料及文件交付，组织图纸会审，技术交底未发现设计重大失误，预算编制单位出具成果文件，由成交供应商提出申请并提供合法有效的等额增值税专用发票，采购人在收到完整报销材料且审核通过后10日内支付70%服务费。项目验收并履行完响应义务，设计人提出书面申请，采购人在收到完整报销材料且审核通过后10日内支付剩余30%服务费。如成交供应商不提供上述发票或提供发票不合格，采购人顺延付款期限且不承担任何责任。</w:t>
      </w:r>
    </w:p>
    <w:p w14:paraId="29D9918E">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8</w:t>
      </w:r>
      <w:r>
        <w:rPr>
          <w:rFonts w:hint="eastAsia" w:ascii="宋体" w:hAnsi="宋体" w:eastAsia="宋体" w:cs="宋体"/>
          <w:b/>
          <w:bCs/>
          <w:color w:val="000000" w:themeColor="text1"/>
          <w:sz w:val="24"/>
          <w:szCs w:val="24"/>
          <w14:textFill>
            <w14:solidFill>
              <w14:schemeClr w14:val="tx1"/>
            </w14:solidFill>
          </w14:textFill>
        </w:rPr>
        <w:t>、违约责任</w:t>
      </w:r>
    </w:p>
    <w:p w14:paraId="26105030">
      <w:pPr>
        <w:keepNext w:val="0"/>
        <w:keepLines w:val="0"/>
        <w:pageBreakBefore w:val="0"/>
        <w:kinsoku/>
        <w:wordWrap/>
        <w:topLinePunct w:val="0"/>
        <w:bidi w:val="0"/>
        <w:snapToGrid/>
        <w:spacing w:line="400" w:lineRule="exact"/>
        <w:ind w:left="9" w:right="161" w:firstLine="481"/>
        <w:rPr>
          <w:rFonts w:hint="eastAsia" w:ascii="宋体" w:hAnsi="宋体" w:eastAsia="宋体" w:cs="宋体"/>
          <w:color w:val="000000" w:themeColor="text1"/>
          <w:spacing w:val="-1"/>
          <w:sz w:val="24"/>
          <w:szCs w:val="24"/>
          <w14:textFill>
            <w14:solidFill>
              <w14:schemeClr w14:val="tx1"/>
            </w14:solidFill>
          </w14:textFill>
        </w:rPr>
      </w:pPr>
      <w:r>
        <w:rPr>
          <w:rFonts w:hint="eastAsia" w:ascii="宋体" w:hAnsi="宋体" w:eastAsia="宋体" w:cs="宋体"/>
          <w:color w:val="000000" w:themeColor="text1"/>
          <w:spacing w:val="-1"/>
          <w:sz w:val="24"/>
          <w:szCs w:val="24"/>
          <w14:textFill>
            <w14:solidFill>
              <w14:schemeClr w14:val="tx1"/>
            </w14:solidFill>
          </w14:textFill>
        </w:rPr>
        <w:t>8.1</w:t>
      </w:r>
      <w:r>
        <w:rPr>
          <w:rFonts w:hint="eastAsia" w:ascii="宋体" w:hAnsi="宋体" w:eastAsia="宋体" w:cs="宋体"/>
          <w:color w:val="000000" w:themeColor="text1"/>
          <w:spacing w:val="-32"/>
          <w:sz w:val="24"/>
          <w:szCs w:val="24"/>
          <w14:textFill>
            <w14:solidFill>
              <w14:schemeClr w14:val="tx1"/>
            </w14:solidFill>
          </w14:textFill>
        </w:rPr>
        <w:t xml:space="preserve"> </w:t>
      </w:r>
      <w:r>
        <w:rPr>
          <w:rFonts w:hint="eastAsia" w:ascii="宋体" w:hAnsi="宋体" w:eastAsia="宋体" w:cs="宋体"/>
          <w:color w:val="000000" w:themeColor="text1"/>
          <w:spacing w:val="-1"/>
          <w:sz w:val="24"/>
          <w:szCs w:val="24"/>
          <w14:textFill>
            <w14:solidFill>
              <w14:schemeClr w14:val="tx1"/>
            </w14:solidFill>
          </w14:textFill>
        </w:rPr>
        <w:t>因成交供应商原因造成采购合同无法按时签订，视为成交供应商违约，不予</w:t>
      </w:r>
      <w:r>
        <w:rPr>
          <w:rFonts w:hint="eastAsia" w:ascii="宋体" w:hAnsi="宋体" w:eastAsia="宋体" w:cs="宋体"/>
          <w:color w:val="000000" w:themeColor="text1"/>
          <w:spacing w:val="-2"/>
          <w:sz w:val="24"/>
          <w:szCs w:val="24"/>
          <w14:textFill>
            <w14:solidFill>
              <w14:schemeClr w14:val="tx1"/>
            </w14:solidFill>
          </w14:textFill>
        </w:rPr>
        <w:t>退还</w:t>
      </w:r>
      <w:r>
        <w:rPr>
          <w:rFonts w:hint="eastAsia" w:ascii="宋体" w:hAnsi="宋体" w:eastAsia="宋体" w:cs="宋体"/>
          <w:color w:val="000000" w:themeColor="text1"/>
          <w:sz w:val="24"/>
          <w:szCs w:val="24"/>
          <w:lang w:eastAsia="zh-CN"/>
          <w14:textFill>
            <w14:solidFill>
              <w14:schemeClr w14:val="tx1"/>
            </w14:solidFill>
          </w14:textFill>
        </w:rPr>
        <w:t>竞价</w:t>
      </w:r>
      <w:r>
        <w:rPr>
          <w:rFonts w:hint="eastAsia" w:ascii="宋体" w:hAnsi="宋体" w:eastAsia="宋体" w:cs="宋体"/>
          <w:color w:val="000000" w:themeColor="text1"/>
          <w:sz w:val="24"/>
          <w:szCs w:val="24"/>
          <w14:textFill>
            <w14:solidFill>
              <w14:schemeClr w14:val="tx1"/>
            </w14:solidFill>
          </w14:textFill>
        </w:rPr>
        <w:t>保证金，对采购人造成的损失的，成交供应</w:t>
      </w:r>
      <w:r>
        <w:rPr>
          <w:rFonts w:hint="eastAsia" w:ascii="宋体" w:hAnsi="宋体" w:eastAsia="宋体" w:cs="宋体"/>
          <w:color w:val="000000" w:themeColor="text1"/>
          <w:spacing w:val="-1"/>
          <w:sz w:val="24"/>
          <w:szCs w:val="24"/>
          <w14:textFill>
            <w14:solidFill>
              <w14:schemeClr w14:val="tx1"/>
            </w14:solidFill>
          </w14:textFill>
        </w:rPr>
        <w:t>商须支付相应的赔偿。</w:t>
      </w:r>
    </w:p>
    <w:p w14:paraId="003A6B9C">
      <w:pPr>
        <w:keepNext w:val="0"/>
        <w:keepLines w:val="0"/>
        <w:pageBreakBefore w:val="0"/>
        <w:kinsoku/>
        <w:wordWrap/>
        <w:topLinePunct w:val="0"/>
        <w:bidi w:val="0"/>
        <w:snapToGrid/>
        <w:spacing w:line="460" w:lineRule="exact"/>
        <w:ind w:left="0" w:right="0" w:firstLine="476" w:firstLineChars="200"/>
        <w:jc w:val="left"/>
        <w:rPr>
          <w:rFonts w:hint="eastAsia" w:ascii="宋体" w:hAnsi="宋体" w:eastAsia="宋体" w:cs="宋体"/>
          <w:color w:val="000000" w:themeColor="text1"/>
          <w:spacing w:val="-1"/>
          <w:sz w:val="24"/>
          <w:szCs w:val="24"/>
          <w14:textFill>
            <w14:solidFill>
              <w14:schemeClr w14:val="tx1"/>
            </w14:solidFill>
          </w14:textFill>
        </w:rPr>
      </w:pPr>
      <w:r>
        <w:rPr>
          <w:rFonts w:hint="eastAsia" w:ascii="宋体" w:hAnsi="宋体" w:cs="宋体"/>
          <w:color w:val="000000" w:themeColor="text1"/>
          <w:spacing w:val="-1"/>
          <w:sz w:val="24"/>
          <w:lang w:val="en-US" w:eastAsia="zh-CN"/>
          <w14:textFill>
            <w14:solidFill>
              <w14:schemeClr w14:val="tx1"/>
            </w14:solidFill>
          </w14:textFill>
        </w:rPr>
        <w:t>8.2</w:t>
      </w:r>
      <w:r>
        <w:rPr>
          <w:rFonts w:hint="eastAsia" w:ascii="宋体" w:hAnsi="宋体" w:cs="宋体"/>
          <w:color w:val="000000" w:themeColor="text1"/>
          <w:spacing w:val="-1"/>
          <w:sz w:val="24"/>
          <w14:textFill>
            <w14:solidFill>
              <w14:schemeClr w14:val="tx1"/>
            </w14:solidFill>
          </w14:textFill>
        </w:rPr>
        <w:t>成交供</w:t>
      </w:r>
      <w:r>
        <w:rPr>
          <w:rFonts w:hint="eastAsia" w:ascii="宋体" w:hAnsi="宋体" w:cs="宋体"/>
          <w:color w:val="000000" w:themeColor="text1"/>
          <w:sz w:val="24"/>
          <w14:textFill>
            <w14:solidFill>
              <w14:schemeClr w14:val="tx1"/>
            </w14:solidFill>
          </w14:textFill>
        </w:rPr>
        <w:t>应商必须保证</w:t>
      </w:r>
      <w:r>
        <w:rPr>
          <w:rFonts w:hint="eastAsia" w:ascii="宋体" w:hAnsi="宋体" w:cs="宋体"/>
          <w:color w:val="000000" w:themeColor="text1"/>
          <w:sz w:val="24"/>
          <w:lang w:val="en-US" w:eastAsia="zh-CN"/>
          <w14:textFill>
            <w14:solidFill>
              <w14:schemeClr w14:val="tx1"/>
            </w14:solidFill>
          </w14:textFill>
        </w:rPr>
        <w:t>驻点</w:t>
      </w:r>
      <w:r>
        <w:rPr>
          <w:rFonts w:hint="eastAsia" w:ascii="宋体" w:hAnsi="宋体" w:cs="宋体"/>
          <w:color w:val="000000" w:themeColor="text1"/>
          <w:sz w:val="24"/>
          <w14:textFill>
            <w14:solidFill>
              <w14:schemeClr w14:val="tx1"/>
            </w14:solidFill>
          </w14:textFill>
        </w:rPr>
        <w:t>人员按时到位，对</w:t>
      </w:r>
      <w:r>
        <w:rPr>
          <w:rFonts w:hint="eastAsia" w:ascii="宋体" w:hAnsi="宋体" w:cs="宋体"/>
          <w:color w:val="000000" w:themeColor="text1"/>
          <w:sz w:val="24"/>
          <w:lang w:val="en-US" w:eastAsia="zh-CN"/>
          <w14:textFill>
            <w14:solidFill>
              <w14:schemeClr w14:val="tx1"/>
            </w14:solidFill>
          </w14:textFill>
        </w:rPr>
        <w:t>驻点</w:t>
      </w:r>
      <w:r>
        <w:rPr>
          <w:rFonts w:hint="eastAsia" w:ascii="宋体" w:hAnsi="宋体" w:cs="宋体"/>
          <w:color w:val="000000" w:themeColor="text1"/>
          <w:sz w:val="24"/>
          <w14:textFill>
            <w14:solidFill>
              <w14:schemeClr w14:val="tx1"/>
            </w14:solidFill>
          </w14:textFill>
        </w:rPr>
        <w:t>人员建立签到考勤制度，发现3次无正当理由迟到或早退超过30分钟后，第4次起每发现1次罚款200元。</w:t>
      </w:r>
    </w:p>
    <w:p w14:paraId="4446FDC4">
      <w:pPr>
        <w:keepNext w:val="0"/>
        <w:keepLines w:val="0"/>
        <w:pageBreakBefore w:val="0"/>
        <w:kinsoku/>
        <w:wordWrap/>
        <w:topLinePunct w:val="0"/>
        <w:bidi w:val="0"/>
        <w:snapToGrid/>
        <w:spacing w:line="400" w:lineRule="exact"/>
        <w:ind w:left="10" w:firstLine="48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1"/>
          <w:sz w:val="24"/>
          <w:szCs w:val="24"/>
          <w14:textFill>
            <w14:solidFill>
              <w14:schemeClr w14:val="tx1"/>
            </w14:solidFill>
          </w14:textFill>
        </w:rPr>
        <w:t>8.</w:t>
      </w:r>
      <w:r>
        <w:rPr>
          <w:rFonts w:hint="eastAsia" w:ascii="宋体" w:hAnsi="宋体" w:eastAsia="宋体" w:cs="宋体"/>
          <w:color w:val="000000" w:themeColor="text1"/>
          <w:spacing w:val="-1"/>
          <w:sz w:val="24"/>
          <w:szCs w:val="24"/>
          <w:lang w:val="en-US" w:eastAsia="zh-CN"/>
          <w14:textFill>
            <w14:solidFill>
              <w14:schemeClr w14:val="tx1"/>
            </w14:solidFill>
          </w14:textFill>
        </w:rPr>
        <w:t>3</w:t>
      </w:r>
      <w:r>
        <w:rPr>
          <w:rFonts w:hint="eastAsia" w:ascii="宋体" w:hAnsi="宋体" w:eastAsia="宋体" w:cs="宋体"/>
          <w:color w:val="000000" w:themeColor="text1"/>
          <w:spacing w:val="-34"/>
          <w:sz w:val="24"/>
          <w:szCs w:val="24"/>
          <w14:textFill>
            <w14:solidFill>
              <w14:schemeClr w14:val="tx1"/>
            </w14:solidFill>
          </w14:textFill>
        </w:rPr>
        <w:t xml:space="preserve"> </w:t>
      </w:r>
      <w:r>
        <w:rPr>
          <w:rFonts w:hint="eastAsia" w:ascii="宋体" w:hAnsi="宋体" w:eastAsia="宋体" w:cs="宋体"/>
          <w:color w:val="000000" w:themeColor="text1"/>
          <w:spacing w:val="-1"/>
          <w:sz w:val="24"/>
          <w:szCs w:val="24"/>
          <w14:textFill>
            <w14:solidFill>
              <w14:schemeClr w14:val="tx1"/>
            </w14:solidFill>
          </w14:textFill>
        </w:rPr>
        <w:t>在签订采购合同之后，因成交供应商的违约行为导致合同无法继续履行的，采购</w:t>
      </w:r>
      <w:r>
        <w:rPr>
          <w:rFonts w:hint="eastAsia" w:ascii="宋体" w:hAnsi="宋体" w:eastAsia="宋体" w:cs="宋体"/>
          <w:color w:val="000000" w:themeColor="text1"/>
          <w:sz w:val="24"/>
          <w:szCs w:val="24"/>
          <w14:textFill>
            <w14:solidFill>
              <w14:schemeClr w14:val="tx1"/>
            </w14:solidFill>
          </w14:textFill>
        </w:rPr>
        <w:t>人有权单方解除合同并不予退还履约保证金；若成交供应商要求</w:t>
      </w:r>
      <w:r>
        <w:rPr>
          <w:rFonts w:hint="eastAsia" w:ascii="宋体" w:hAnsi="宋体" w:eastAsia="宋体" w:cs="宋体"/>
          <w:color w:val="000000" w:themeColor="text1"/>
          <w:spacing w:val="-1"/>
          <w:sz w:val="24"/>
          <w:szCs w:val="24"/>
          <w14:textFill>
            <w14:solidFill>
              <w14:schemeClr w14:val="tx1"/>
            </w14:solidFill>
          </w14:textFill>
        </w:rPr>
        <w:t>解除合同的，视为成交供</w:t>
      </w:r>
      <w:r>
        <w:rPr>
          <w:rFonts w:hint="eastAsia" w:ascii="宋体" w:hAnsi="宋体" w:eastAsia="宋体" w:cs="宋体"/>
          <w:color w:val="000000" w:themeColor="text1"/>
          <w:spacing w:val="-4"/>
          <w:sz w:val="24"/>
          <w:szCs w:val="24"/>
          <w14:textFill>
            <w14:solidFill>
              <w14:schemeClr w14:val="tx1"/>
            </w14:solidFill>
          </w14:textFill>
        </w:rPr>
        <w:t>应商违约，不予退还履约保证金，对采购人造成的损失的，成交供应商须支付相应的赔偿。</w:t>
      </w:r>
    </w:p>
    <w:p w14:paraId="013CB3C0">
      <w:pPr>
        <w:keepNext w:val="0"/>
        <w:keepLines w:val="0"/>
        <w:pageBreakBefore w:val="0"/>
        <w:kinsoku/>
        <w:wordWrap/>
        <w:topLinePunct w:val="0"/>
        <w:bidi w:val="0"/>
        <w:snapToGrid/>
        <w:spacing w:line="400" w:lineRule="exact"/>
        <w:ind w:left="49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2"/>
          <w:sz w:val="24"/>
          <w:szCs w:val="24"/>
          <w14:textFill>
            <w14:solidFill>
              <w14:schemeClr w14:val="tx1"/>
            </w14:solidFill>
          </w14:textFill>
        </w:rPr>
        <w:t>8.</w:t>
      </w:r>
      <w:r>
        <w:rPr>
          <w:rFonts w:hint="eastAsia" w:ascii="宋体" w:hAnsi="宋体" w:eastAsia="宋体" w:cs="宋体"/>
          <w:color w:val="000000" w:themeColor="text1"/>
          <w:spacing w:val="-2"/>
          <w:sz w:val="24"/>
          <w:szCs w:val="24"/>
          <w:lang w:val="en-US" w:eastAsia="zh-CN"/>
          <w14:textFill>
            <w14:solidFill>
              <w14:schemeClr w14:val="tx1"/>
            </w14:solidFill>
          </w14:textFill>
        </w:rPr>
        <w:t>4</w:t>
      </w:r>
      <w:r>
        <w:rPr>
          <w:rFonts w:hint="eastAsia" w:ascii="宋体" w:hAnsi="宋体" w:eastAsia="宋体" w:cs="宋体"/>
          <w:color w:val="000000" w:themeColor="text1"/>
          <w:spacing w:val="-2"/>
          <w:sz w:val="24"/>
          <w:szCs w:val="24"/>
          <w14:textFill>
            <w14:solidFill>
              <w14:schemeClr w14:val="tx1"/>
            </w14:solidFill>
          </w14:textFill>
        </w:rPr>
        <w:t>逾期提供服务的违约责任</w:t>
      </w:r>
    </w:p>
    <w:p w14:paraId="0EDC8A94">
      <w:pPr>
        <w:keepNext w:val="0"/>
        <w:keepLines w:val="0"/>
        <w:pageBreakBefore w:val="0"/>
        <w:kinsoku/>
        <w:wordWrap/>
        <w:topLinePunct w:val="0"/>
        <w:bidi w:val="0"/>
        <w:snapToGrid/>
        <w:spacing w:line="400" w:lineRule="exact"/>
        <w:ind w:left="11" w:right="101" w:firstLine="48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1"/>
          <w:sz w:val="24"/>
          <w:szCs w:val="24"/>
          <w14:textFill>
            <w14:solidFill>
              <w14:schemeClr w14:val="tx1"/>
            </w14:solidFill>
          </w14:textFill>
        </w:rPr>
        <w:t>8.</w:t>
      </w:r>
      <w:r>
        <w:rPr>
          <w:rFonts w:hint="eastAsia" w:ascii="宋体" w:hAnsi="宋体" w:eastAsia="宋体" w:cs="宋体"/>
          <w:color w:val="000000" w:themeColor="text1"/>
          <w:spacing w:val="-1"/>
          <w:sz w:val="24"/>
          <w:szCs w:val="24"/>
          <w:lang w:val="en-US" w:eastAsia="zh-CN"/>
          <w14:textFill>
            <w14:solidFill>
              <w14:schemeClr w14:val="tx1"/>
            </w14:solidFill>
          </w14:textFill>
        </w:rPr>
        <w:t>4</w:t>
      </w:r>
      <w:r>
        <w:rPr>
          <w:rFonts w:hint="eastAsia" w:ascii="宋体" w:hAnsi="宋体" w:eastAsia="宋体" w:cs="宋体"/>
          <w:color w:val="000000" w:themeColor="text1"/>
          <w:spacing w:val="-1"/>
          <w:sz w:val="24"/>
          <w:szCs w:val="24"/>
          <w14:textFill>
            <w14:solidFill>
              <w14:schemeClr w14:val="tx1"/>
            </w14:solidFill>
          </w14:textFill>
        </w:rPr>
        <w:t>.1</w:t>
      </w:r>
      <w:r>
        <w:rPr>
          <w:rFonts w:hint="eastAsia" w:ascii="宋体" w:hAnsi="宋体" w:eastAsia="宋体" w:cs="宋体"/>
          <w:color w:val="000000" w:themeColor="text1"/>
          <w:spacing w:val="-22"/>
          <w:sz w:val="24"/>
          <w:szCs w:val="24"/>
          <w14:textFill>
            <w14:solidFill>
              <w14:schemeClr w14:val="tx1"/>
            </w14:solidFill>
          </w14:textFill>
        </w:rPr>
        <w:t xml:space="preserve"> </w:t>
      </w:r>
      <w:r>
        <w:rPr>
          <w:rFonts w:hint="eastAsia" w:ascii="宋体" w:hAnsi="宋体" w:eastAsia="宋体" w:cs="宋体"/>
          <w:color w:val="000000" w:themeColor="text1"/>
          <w:spacing w:val="-1"/>
          <w:sz w:val="24"/>
          <w:szCs w:val="24"/>
          <w14:textFill>
            <w14:solidFill>
              <w14:schemeClr w14:val="tx1"/>
            </w14:solidFill>
          </w14:textFill>
        </w:rPr>
        <w:t>由于成交供应商原因，未按</w:t>
      </w:r>
      <w:r>
        <w:rPr>
          <w:rFonts w:hint="eastAsia" w:ascii="宋体" w:hAnsi="宋体" w:eastAsia="宋体" w:cs="宋体"/>
          <w:color w:val="000000" w:themeColor="text1"/>
          <w:spacing w:val="-1"/>
          <w:sz w:val="24"/>
          <w:szCs w:val="24"/>
          <w:lang w:val="en-US" w:eastAsia="zh-CN"/>
          <w14:textFill>
            <w14:solidFill>
              <w14:schemeClr w14:val="tx1"/>
            </w14:solidFill>
          </w14:textFill>
        </w:rPr>
        <w:t>采购人</w:t>
      </w:r>
      <w:r>
        <w:rPr>
          <w:rFonts w:hint="eastAsia" w:ascii="宋体" w:hAnsi="宋体" w:eastAsia="宋体" w:cs="宋体"/>
          <w:color w:val="000000" w:themeColor="text1"/>
          <w:spacing w:val="-1"/>
          <w:sz w:val="24"/>
          <w:szCs w:val="24"/>
          <w14:textFill>
            <w14:solidFill>
              <w14:schemeClr w14:val="tx1"/>
            </w14:solidFill>
          </w14:textFill>
        </w:rPr>
        <w:t>约定时间交付项目设计文件的，按每天500元支付违约金。逾期7日及以上的，采购人有权单方解除合同并不予退还履约保证金，并有权要求成交供应商赔偿由此给采购人造成的损失。</w:t>
      </w:r>
    </w:p>
    <w:p w14:paraId="3766A002">
      <w:pPr>
        <w:keepNext w:val="0"/>
        <w:keepLines w:val="0"/>
        <w:pageBreakBefore w:val="0"/>
        <w:kinsoku/>
        <w:wordWrap/>
        <w:topLinePunct w:val="0"/>
        <w:bidi w:val="0"/>
        <w:snapToGrid/>
        <w:spacing w:line="400" w:lineRule="exact"/>
        <w:ind w:firstLine="476" w:firstLineChars="200"/>
        <w:rPr>
          <w:rFonts w:hint="eastAsia" w:ascii="宋体" w:hAnsi="宋体" w:eastAsia="宋体" w:cs="宋体"/>
          <w:color w:val="000000" w:themeColor="text1"/>
          <w:spacing w:val="-1"/>
          <w:sz w:val="24"/>
          <w:szCs w:val="24"/>
          <w14:textFill>
            <w14:solidFill>
              <w14:schemeClr w14:val="tx1"/>
            </w14:solidFill>
          </w14:textFill>
        </w:rPr>
      </w:pPr>
      <w:r>
        <w:rPr>
          <w:rFonts w:hint="eastAsia" w:ascii="宋体" w:hAnsi="宋体" w:eastAsia="宋体" w:cs="宋体"/>
          <w:color w:val="000000" w:themeColor="text1"/>
          <w:spacing w:val="-1"/>
          <w:sz w:val="24"/>
          <w:szCs w:val="24"/>
          <w:highlight w:val="none"/>
          <w14:textFill>
            <w14:solidFill>
              <w14:schemeClr w14:val="tx1"/>
            </w14:solidFill>
          </w14:textFill>
        </w:rPr>
        <w:t>8.</w:t>
      </w:r>
      <w:r>
        <w:rPr>
          <w:rFonts w:hint="eastAsia" w:ascii="宋体" w:hAnsi="宋体" w:eastAsia="宋体" w:cs="宋体"/>
          <w:color w:val="000000" w:themeColor="text1"/>
          <w:spacing w:val="-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pacing w:val="-1"/>
          <w:sz w:val="24"/>
          <w:szCs w:val="24"/>
          <w:highlight w:val="none"/>
          <w14:textFill>
            <w14:solidFill>
              <w14:schemeClr w14:val="tx1"/>
            </w14:solidFill>
          </w14:textFill>
        </w:rPr>
        <w:t>.2</w:t>
      </w:r>
      <w:r>
        <w:rPr>
          <w:rFonts w:hint="eastAsia" w:ascii="宋体" w:hAnsi="宋体" w:eastAsia="宋体" w:cs="宋体"/>
          <w:color w:val="000000" w:themeColor="text1"/>
          <w:spacing w:val="-22"/>
          <w:sz w:val="24"/>
          <w:szCs w:val="24"/>
          <w:highlight w:val="none"/>
          <w14:textFill>
            <w14:solidFill>
              <w14:schemeClr w14:val="tx1"/>
            </w14:solidFill>
          </w14:textFill>
        </w:rPr>
        <w:t xml:space="preserve"> </w:t>
      </w:r>
      <w:r>
        <w:rPr>
          <w:rFonts w:hint="eastAsia" w:ascii="宋体" w:hAnsi="宋体" w:eastAsia="宋体" w:cs="宋体"/>
          <w:color w:val="000000" w:themeColor="text1"/>
          <w:spacing w:val="-1"/>
          <w:sz w:val="24"/>
          <w:szCs w:val="24"/>
          <w:highlight w:val="none"/>
          <w14:textFill>
            <w14:solidFill>
              <w14:schemeClr w14:val="tx1"/>
            </w14:solidFill>
          </w14:textFill>
        </w:rPr>
        <w:t>成交供应商在设计成果提交后负有准确及时完成现场服务的责任，凡属成交供应商设计范畴内的设计内容，在施工过程中成交供应商均有义务及时到现场服务解决，</w:t>
      </w:r>
      <w:r>
        <w:rPr>
          <w:rFonts w:hint="eastAsia" w:ascii="宋体" w:hAnsi="宋体" w:eastAsia="宋体" w:cs="宋体"/>
          <w:color w:val="auto"/>
          <w:spacing w:val="-1"/>
          <w:sz w:val="24"/>
          <w:szCs w:val="24"/>
          <w:highlight w:val="none"/>
        </w:rPr>
        <w:t>所有现场工程问题处理</w:t>
      </w:r>
      <w:r>
        <w:rPr>
          <w:rFonts w:hint="eastAsia" w:ascii="宋体" w:hAnsi="宋体" w:cs="宋体"/>
          <w:color w:val="auto"/>
          <w:spacing w:val="-1"/>
          <w:sz w:val="24"/>
          <w:szCs w:val="24"/>
          <w:highlight w:val="none"/>
          <w:lang w:eastAsia="zh-CN"/>
        </w:rPr>
        <w:t>需在</w:t>
      </w:r>
      <w:r>
        <w:rPr>
          <w:rFonts w:hint="eastAsia" w:ascii="宋体" w:hAnsi="宋体" w:cs="宋体"/>
          <w:color w:val="auto"/>
          <w:spacing w:val="-1"/>
          <w:sz w:val="24"/>
          <w:szCs w:val="24"/>
          <w:highlight w:val="none"/>
          <w:lang w:val="en-US" w:eastAsia="zh-CN"/>
        </w:rPr>
        <w:t>24小时内</w:t>
      </w:r>
      <w:r>
        <w:rPr>
          <w:rFonts w:hint="eastAsia" w:ascii="宋体" w:hAnsi="宋体" w:eastAsia="宋体" w:cs="宋体"/>
          <w:color w:val="auto"/>
          <w:spacing w:val="-1"/>
          <w:sz w:val="24"/>
          <w:szCs w:val="24"/>
          <w:highlight w:val="none"/>
        </w:rPr>
        <w:t>有效回复</w:t>
      </w:r>
      <w:r>
        <w:rPr>
          <w:rFonts w:hint="eastAsia" w:ascii="宋体" w:hAnsi="宋体" w:cs="宋体"/>
          <w:color w:val="auto"/>
          <w:spacing w:val="-1"/>
          <w:sz w:val="24"/>
          <w:szCs w:val="24"/>
          <w:highlight w:val="none"/>
          <w:lang w:eastAsia="zh-CN"/>
        </w:rPr>
        <w:t>并按要求到场处理</w:t>
      </w:r>
      <w:r>
        <w:rPr>
          <w:rFonts w:hint="eastAsia" w:ascii="宋体" w:hAnsi="宋体" w:eastAsia="宋体" w:cs="宋体"/>
          <w:color w:val="auto"/>
          <w:spacing w:val="-1"/>
          <w:sz w:val="24"/>
          <w:szCs w:val="24"/>
          <w:highlight w:val="none"/>
        </w:rPr>
        <w:t>，逾</w:t>
      </w:r>
      <w:r>
        <w:rPr>
          <w:rFonts w:hint="eastAsia" w:ascii="宋体" w:hAnsi="宋体" w:eastAsia="宋体" w:cs="宋体"/>
          <w:color w:val="000000" w:themeColor="text1"/>
          <w:spacing w:val="-1"/>
          <w:sz w:val="24"/>
          <w:szCs w:val="24"/>
          <w:highlight w:val="none"/>
          <w14:textFill>
            <w14:solidFill>
              <w14:schemeClr w14:val="tx1"/>
            </w14:solidFill>
          </w14:textFill>
        </w:rPr>
        <w:t>期不予回复或未能按时到场处理的，每逾期一天，按500元支付违约金。但技术较为复杂的或工作量较大的，双方可另行协商并根据以签订的书面具体约定为准。</w:t>
      </w:r>
      <w:r>
        <w:rPr>
          <w:rFonts w:hint="eastAsia" w:ascii="宋体" w:hAnsi="宋体" w:eastAsia="宋体" w:cs="宋体"/>
          <w:color w:val="000000" w:themeColor="text1"/>
          <w:spacing w:val="-1"/>
          <w:sz w:val="24"/>
          <w:szCs w:val="24"/>
          <w:highlight w:val="none"/>
          <w14:textFill>
            <w14:solidFill>
              <w14:schemeClr w14:val="tx1"/>
            </w14:solidFill>
          </w14:textFill>
        </w:rPr>
        <w:br w:type="textWrapping"/>
      </w:r>
      <w:r>
        <w:rPr>
          <w:rFonts w:hint="eastAsia" w:ascii="宋体" w:hAnsi="宋体" w:eastAsia="宋体" w:cs="宋体"/>
          <w:color w:val="000000" w:themeColor="text1"/>
          <w:spacing w:val="-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pacing w:val="-1"/>
          <w:sz w:val="24"/>
          <w:szCs w:val="24"/>
          <w:highlight w:val="none"/>
          <w14:textFill>
            <w14:solidFill>
              <w14:schemeClr w14:val="tx1"/>
            </w14:solidFill>
          </w14:textFill>
        </w:rPr>
        <w:t>8.</w:t>
      </w:r>
      <w:r>
        <w:rPr>
          <w:rFonts w:hint="eastAsia" w:ascii="宋体" w:hAnsi="宋体" w:eastAsia="宋体" w:cs="宋体"/>
          <w:color w:val="000000" w:themeColor="text1"/>
          <w:spacing w:val="-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pacing w:val="-1"/>
          <w:sz w:val="24"/>
          <w:szCs w:val="24"/>
          <w:highlight w:val="none"/>
          <w14:textFill>
            <w14:solidFill>
              <w14:schemeClr w14:val="tx1"/>
            </w14:solidFill>
          </w14:textFill>
        </w:rPr>
        <w:t>.3成交供应商经采购人书面同意后已调整交付时间，成交供应</w:t>
      </w:r>
      <w:r>
        <w:rPr>
          <w:rFonts w:hint="eastAsia" w:ascii="宋体" w:hAnsi="宋体" w:eastAsia="宋体" w:cs="宋体"/>
          <w:color w:val="000000" w:themeColor="text1"/>
          <w:spacing w:val="-1"/>
          <w:sz w:val="24"/>
          <w:szCs w:val="24"/>
          <w14:textFill>
            <w14:solidFill>
              <w14:schemeClr w14:val="tx1"/>
            </w14:solidFill>
          </w14:textFill>
        </w:rPr>
        <w:t>商仍未能在约定的修改合理时间内完成修改任务，每逾期1日，应按照该设计项目总费用的1%向采购人支付违约金。逾期超过7日的，采购人有权单方解除合同并不予退还履约保证金，同时成交供应商应承担因此给采购人造成的全部损失，包括但不限于采购人因项目延误而产生的额外支出、预期利益损失等。</w:t>
      </w:r>
    </w:p>
    <w:p w14:paraId="149E4E74">
      <w:pPr>
        <w:keepNext w:val="0"/>
        <w:keepLines w:val="0"/>
        <w:pageBreakBefore w:val="0"/>
        <w:kinsoku/>
        <w:wordWrap/>
        <w:topLinePunct w:val="0"/>
        <w:bidi w:val="0"/>
        <w:snapToGrid/>
        <w:spacing w:line="400" w:lineRule="exact"/>
        <w:ind w:firstLine="476"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1"/>
          <w:sz w:val="24"/>
          <w:szCs w:val="24"/>
          <w14:textFill>
            <w14:solidFill>
              <w14:schemeClr w14:val="tx1"/>
            </w14:solidFill>
          </w14:textFill>
        </w:rPr>
        <w:t>8.</w:t>
      </w:r>
      <w:r>
        <w:rPr>
          <w:rFonts w:hint="eastAsia" w:ascii="宋体" w:hAnsi="宋体" w:eastAsia="宋体" w:cs="宋体"/>
          <w:color w:val="000000" w:themeColor="text1"/>
          <w:spacing w:val="-1"/>
          <w:sz w:val="24"/>
          <w:szCs w:val="24"/>
          <w:lang w:val="en-US" w:eastAsia="zh-CN"/>
          <w14:textFill>
            <w14:solidFill>
              <w14:schemeClr w14:val="tx1"/>
            </w14:solidFill>
          </w14:textFill>
        </w:rPr>
        <w:t>5</w:t>
      </w:r>
      <w:r>
        <w:rPr>
          <w:rFonts w:hint="eastAsia" w:ascii="宋体" w:hAnsi="宋体" w:eastAsia="宋体" w:cs="宋体"/>
          <w:color w:val="000000" w:themeColor="text1"/>
          <w:spacing w:val="-1"/>
          <w:sz w:val="24"/>
          <w:szCs w:val="24"/>
          <w14:textFill>
            <w14:solidFill>
              <w14:schemeClr w14:val="tx1"/>
            </w14:solidFill>
          </w14:textFill>
        </w:rPr>
        <w:t>成交供应商对项目设计文件出现的遗漏或错误负责修改或补充。由于成交供应商原因产生的设计问题造成项目质量事故或其他事故时，应由成交供应商继续完善设计任务，并视造成的损失浪费大小减收或免收设计费。对于因成交供应商设计错误造成工程重大质量事故者，成交供应商除免收受损失部分的设计费外，还应向采购人支付与直接受损失部分设计费相等的赔偿金及相关的赔偿责任。同时采购人有权单方解除合同并不予退还履约保证金。</w:t>
      </w:r>
    </w:p>
    <w:p w14:paraId="4B17F9D5">
      <w:pPr>
        <w:keepNext w:val="0"/>
        <w:keepLines w:val="0"/>
        <w:pageBreakBefore w:val="0"/>
        <w:kinsoku/>
        <w:wordWrap/>
        <w:topLinePunct w:val="0"/>
        <w:bidi w:val="0"/>
        <w:snapToGrid/>
        <w:spacing w:line="400" w:lineRule="exact"/>
        <w:ind w:left="49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1"/>
          <w:sz w:val="24"/>
          <w:szCs w:val="24"/>
          <w14:textFill>
            <w14:solidFill>
              <w14:schemeClr w14:val="tx1"/>
            </w14:solidFill>
          </w14:textFill>
        </w:rPr>
        <w:t>8.</w:t>
      </w:r>
      <w:r>
        <w:rPr>
          <w:rFonts w:hint="eastAsia" w:ascii="宋体" w:hAnsi="宋体" w:eastAsia="宋体" w:cs="宋体"/>
          <w:color w:val="000000" w:themeColor="text1"/>
          <w:spacing w:val="-1"/>
          <w:sz w:val="24"/>
          <w:szCs w:val="24"/>
          <w:lang w:val="en-US" w:eastAsia="zh-CN"/>
          <w14:textFill>
            <w14:solidFill>
              <w14:schemeClr w14:val="tx1"/>
            </w14:solidFill>
          </w14:textFill>
        </w:rPr>
        <w:t>6</w:t>
      </w:r>
      <w:r>
        <w:rPr>
          <w:rFonts w:hint="eastAsia" w:ascii="宋体" w:hAnsi="宋体" w:eastAsia="宋体" w:cs="宋体"/>
          <w:color w:val="000000" w:themeColor="text1"/>
          <w:spacing w:val="-1"/>
          <w:sz w:val="24"/>
          <w:szCs w:val="24"/>
          <w14:textFill>
            <w14:solidFill>
              <w14:schemeClr w14:val="tx1"/>
            </w14:solidFill>
          </w14:textFill>
        </w:rPr>
        <w:t>人员更换的违约责任</w:t>
      </w:r>
    </w:p>
    <w:p w14:paraId="440E122A">
      <w:pPr>
        <w:pStyle w:val="33"/>
        <w:keepNext w:val="0"/>
        <w:keepLines w:val="0"/>
        <w:pageBreakBefore w:val="0"/>
        <w:kinsoku/>
        <w:wordWrap/>
        <w:topLinePunct w:val="0"/>
        <w:bidi w:val="0"/>
        <w:snapToGrid/>
        <w:spacing w:line="400" w:lineRule="exact"/>
        <w:ind w:firstLine="48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w:t>
      </w: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pacing w:val="-52"/>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因成交供应商项目负责人及各专业负责人不能达到采购人的服务要求的，导致采购人要求更换的，每更换一次供应商应向采购人支付违约金人民币1000元。供应商如因自身需要更换项目负责人及各专业负责人，需提前3个工作日书面向采购人报告，并经允许后方可更换。供应商未按要求向采购人申请、擅自更换项目负责人及各专业负责人的，每发现一次应向采购人支付违约金人民币2000元。</w:t>
      </w:r>
      <w:r>
        <w:rPr>
          <w:rFonts w:hint="eastAsia" w:ascii="宋体" w:hAnsi="宋体" w:eastAsia="宋体" w:cs="宋体"/>
          <w:color w:val="000000" w:themeColor="text1"/>
          <w:sz w:val="24"/>
          <w:szCs w:val="24"/>
          <w:highlight w:val="none"/>
          <w14:textFill>
            <w14:solidFill>
              <w14:schemeClr w14:val="tx1"/>
            </w14:solidFill>
          </w14:textFill>
        </w:rPr>
        <w:br w:type="textWrapping"/>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8.</w:t>
      </w:r>
      <w:r>
        <w:rPr>
          <w:rFonts w:hint="eastAsia" w:ascii="宋体" w:hAnsi="宋体" w:eastAsia="宋体" w:cs="宋体"/>
          <w:color w:val="000000" w:themeColor="text1"/>
          <w:sz w:val="24"/>
          <w:szCs w:val="24"/>
          <w:highlight w:val="none"/>
          <w:lang w:val="en-US" w:eastAsia="zh-CN"/>
          <w14:textFill>
            <w14:solidFill>
              <w14:schemeClr w14:val="tx1"/>
            </w14:solidFill>
          </w14:textFill>
        </w:rPr>
        <w:t>6</w:t>
      </w:r>
      <w:r>
        <w:rPr>
          <w:rFonts w:hint="eastAsia" w:ascii="宋体" w:hAnsi="宋体" w:eastAsia="宋体" w:cs="宋体"/>
          <w:color w:val="000000" w:themeColor="text1"/>
          <w:sz w:val="24"/>
          <w:szCs w:val="24"/>
          <w:highlight w:val="none"/>
          <w14:textFill>
            <w14:solidFill>
              <w14:schemeClr w14:val="tx1"/>
            </w14:solidFill>
          </w14:textFill>
        </w:rPr>
        <w:t>.2项目负责人更换累计达到3次及以上的，采购人有权单方解除合同并不予退还履约保证金。</w:t>
      </w:r>
      <w:r>
        <w:rPr>
          <w:rFonts w:hint="eastAsia" w:ascii="宋体" w:hAnsi="宋体" w:eastAsia="宋体" w:cs="宋体"/>
          <w:color w:val="000000" w:themeColor="text1"/>
          <w:sz w:val="24"/>
          <w:szCs w:val="24"/>
          <w:highlight w:val="none"/>
          <w14:textFill>
            <w14:solidFill>
              <w14:schemeClr w14:val="tx1"/>
            </w14:solidFill>
          </w14:textFill>
        </w:rPr>
        <w:br w:type="textWrapping"/>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lang w:val="en-US" w:eastAsia="zh-CN"/>
          <w14:textFill>
            <w14:solidFill>
              <w14:schemeClr w14:val="tx1"/>
            </w14:solidFill>
          </w14:textFill>
        </w:rPr>
        <w:t>8.7成交供应商应教育员工注意安全，成交供应商的雇员在履行职务过程中发生人员伤亡的，责任由成交供应商承担，采购人不承担任何责任。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终止合同</w:t>
      </w:r>
      <w:r>
        <w:rPr>
          <w:rFonts w:hint="eastAsia" w:ascii="宋体" w:hAnsi="宋体" w:cs="宋体"/>
          <w:color w:val="000000" w:themeColor="text1"/>
          <w:sz w:val="24"/>
          <w:szCs w:val="24"/>
          <w:highlight w:val="none"/>
          <w:lang w:eastAsia="zh-CN"/>
          <w14:textFill>
            <w14:solidFill>
              <w14:schemeClr w14:val="tx1"/>
            </w14:solidFill>
          </w14:textFill>
        </w:rPr>
        <w:t>并不予退还履约保证金</w:t>
      </w:r>
      <w:r>
        <w:rPr>
          <w:rFonts w:hint="eastAsia" w:ascii="宋体" w:hAnsi="宋体" w:eastAsia="宋体" w:cs="宋体"/>
          <w:color w:val="000000" w:themeColor="text1"/>
          <w:sz w:val="24"/>
          <w:lang w:val="en-US" w:eastAsia="zh-CN"/>
          <w14:textFill>
            <w14:solidFill>
              <w14:schemeClr w14:val="tx1"/>
            </w14:solidFill>
          </w14:textFill>
        </w:rPr>
        <w:t>，给采购人造成的损失，还应承担赔偿责任。</w:t>
      </w:r>
    </w:p>
    <w:p w14:paraId="06361DD3">
      <w:pPr>
        <w:keepNext w:val="0"/>
        <w:keepLines w:val="0"/>
        <w:pageBreakBefore w:val="0"/>
        <w:numPr>
          <w:ilvl w:val="0"/>
          <w:numId w:val="0"/>
        </w:numPr>
        <w:kinsoku/>
        <w:wordWrap/>
        <w:topLinePunct w:val="0"/>
        <w:bidi w:val="0"/>
        <w:snapToGrid/>
        <w:spacing w:line="400" w:lineRule="exact"/>
        <w:ind w:left="0" w:right="0" w:firstLine="480" w:firstLineChars="200"/>
        <w:jc w:val="left"/>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8.8对于采购人所提出的不违反国家强制规范的各项设计及修改要求，设计人员有认真积极修改的职责。由采购人所提出的不违反国家强制性规范的设计变更要求，成交供应商应积极配合变更图。如成交供应商提交的设计方案及设计图纸未能通过采购人图纸审查。成交供应商应负责无偿修改至通过为止。</w:t>
      </w:r>
    </w:p>
    <w:p w14:paraId="300D1420">
      <w:pPr>
        <w:pStyle w:val="15"/>
        <w:keepNext w:val="0"/>
        <w:keepLines w:val="0"/>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bCs/>
          <w:color w:val="auto"/>
          <w:kern w:val="2"/>
          <w:sz w:val="24"/>
          <w:szCs w:val="24"/>
          <w:highlight w:val="none"/>
          <w:lang w:val="en-US"/>
        </w:rPr>
      </w:pPr>
      <w:r>
        <w:rPr>
          <w:rFonts w:hint="eastAsia" w:cs="宋体"/>
          <w:b w:val="0"/>
          <w:bCs/>
          <w:color w:val="auto"/>
          <w:kern w:val="2"/>
          <w:sz w:val="24"/>
          <w:szCs w:val="24"/>
          <w:highlight w:val="none"/>
          <w:lang w:val="en-US" w:eastAsia="zh-CN" w:bidi="ar-SA"/>
        </w:rPr>
        <w:t xml:space="preserve">8.9 </w:t>
      </w:r>
      <w:r>
        <w:rPr>
          <w:rFonts w:hint="eastAsia" w:ascii="宋体" w:hAnsi="宋体" w:eastAsia="宋体" w:cs="宋体"/>
          <w:b w:val="0"/>
          <w:bCs/>
          <w:color w:val="auto"/>
          <w:kern w:val="2"/>
          <w:sz w:val="24"/>
          <w:szCs w:val="24"/>
          <w:highlight w:val="none"/>
          <w:lang w:val="en-US" w:eastAsia="zh-CN" w:bidi="ar-SA"/>
        </w:rPr>
        <w:t>进入监管区有关违约责任</w:t>
      </w:r>
    </w:p>
    <w:p w14:paraId="6D955BE7">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0" w:leftChars="0" w:firstLine="480" w:firstLineChars="200"/>
        <w:textAlignment w:val="auto"/>
        <w:rPr>
          <w:rFonts w:hint="eastAsia" w:ascii="宋体" w:hAnsi="宋体" w:eastAsia="宋体" w:cs="宋体"/>
          <w:b w:val="0"/>
          <w:bCs/>
          <w:color w:val="000000" w:themeColor="text1"/>
          <w:kern w:val="2"/>
          <w:sz w:val="24"/>
          <w:szCs w:val="24"/>
          <w:highlight w:val="none"/>
          <w:lang w:val="en-US" w:eastAsia="zh-CN" w:bidi="ar-SA"/>
          <w14:textFill>
            <w14:solidFill>
              <w14:schemeClr w14:val="tx1"/>
            </w14:solidFill>
          </w14:textFill>
        </w:rPr>
      </w:pPr>
      <w:r>
        <w:rPr>
          <w:rFonts w:hint="eastAsia" w:cs="宋体"/>
          <w:b w:val="0"/>
          <w:bCs/>
          <w:color w:val="auto"/>
          <w:kern w:val="2"/>
          <w:sz w:val="24"/>
          <w:szCs w:val="24"/>
          <w:highlight w:val="none"/>
          <w:lang w:val="en-US" w:eastAsia="zh-CN" w:bidi="ar-SA"/>
        </w:rPr>
        <w:t>成交供应商</w:t>
      </w:r>
      <w:r>
        <w:rPr>
          <w:rFonts w:hint="eastAsia" w:ascii="宋体" w:hAnsi="宋体" w:eastAsia="宋体" w:cs="宋体"/>
          <w:b w:val="0"/>
          <w:bCs/>
          <w:color w:val="auto"/>
          <w:kern w:val="2"/>
          <w:sz w:val="24"/>
          <w:szCs w:val="24"/>
          <w:highlight w:val="none"/>
          <w:lang w:val="en-US" w:eastAsia="zh-CN" w:bidi="ar-SA"/>
        </w:rPr>
        <w:t>进入采购人监管区的工作人员必须遵守采购人的工作制度和监</w:t>
      </w:r>
      <w:r>
        <w:rPr>
          <w:rFonts w:hint="eastAsia" w:ascii="宋体" w:hAnsi="宋体" w:eastAsia="宋体" w:cs="宋体"/>
          <w:b w:val="0"/>
          <w:bCs/>
          <w:color w:val="000000" w:themeColor="text1"/>
          <w:kern w:val="2"/>
          <w:sz w:val="24"/>
          <w:szCs w:val="24"/>
          <w:highlight w:val="none"/>
          <w:lang w:val="en-US" w:eastAsia="zh-CN" w:bidi="ar-SA"/>
          <w14:textFill>
            <w14:solidFill>
              <w14:schemeClr w14:val="tx1"/>
            </w14:solidFill>
          </w14:textFill>
        </w:rPr>
        <w:t>管安全规定，服从采购人人员的指挥。不得传递信息、现金、手机、毒品、枪支、刀具等违禁品、违规品，若有发现经核查属实的，</w:t>
      </w:r>
      <w:r>
        <w:rPr>
          <w:rFonts w:hint="eastAsia" w:cs="宋体"/>
          <w:b w:val="0"/>
          <w:bCs/>
          <w:color w:val="000000" w:themeColor="text1"/>
          <w:kern w:val="2"/>
          <w:sz w:val="24"/>
          <w:szCs w:val="24"/>
          <w:highlight w:val="none"/>
          <w:lang w:val="en-US" w:eastAsia="zh-CN" w:bidi="ar-SA"/>
          <w14:textFill>
            <w14:solidFill>
              <w14:schemeClr w14:val="tx1"/>
            </w14:solidFill>
          </w14:textFill>
        </w:rPr>
        <w:t>成交供应商</w:t>
      </w:r>
      <w:r>
        <w:rPr>
          <w:rFonts w:hint="eastAsia" w:ascii="宋体" w:hAnsi="宋体" w:eastAsia="宋体" w:cs="宋体"/>
          <w:b w:val="0"/>
          <w:bCs/>
          <w:color w:val="000000" w:themeColor="text1"/>
          <w:kern w:val="2"/>
          <w:sz w:val="24"/>
          <w:szCs w:val="24"/>
          <w:highlight w:val="none"/>
          <w:lang w:val="en-US" w:eastAsia="zh-CN" w:bidi="ar-SA"/>
          <w14:textFill>
            <w14:solidFill>
              <w14:schemeClr w14:val="tx1"/>
            </w14:solidFill>
          </w14:textFill>
        </w:rPr>
        <w:t>须马上更换工作人员，并向采购人支付</w:t>
      </w:r>
      <w:r>
        <w:rPr>
          <w:rFonts w:hint="eastAsia" w:cs="宋体"/>
          <w:b w:val="0"/>
          <w:bCs/>
          <w:color w:val="000000" w:themeColor="text1"/>
          <w:kern w:val="2"/>
          <w:sz w:val="24"/>
          <w:szCs w:val="24"/>
          <w:highlight w:val="none"/>
          <w:lang w:val="en-US" w:eastAsia="zh-CN" w:bidi="ar-SA"/>
          <w14:textFill>
            <w14:solidFill>
              <w14:schemeClr w14:val="tx1"/>
            </w14:solidFill>
          </w14:textFill>
        </w:rPr>
        <w:t>5</w:t>
      </w:r>
      <w:r>
        <w:rPr>
          <w:rFonts w:hint="eastAsia" w:ascii="宋体" w:hAnsi="宋体" w:eastAsia="宋体" w:cs="宋体"/>
          <w:b w:val="0"/>
          <w:bCs/>
          <w:color w:val="000000" w:themeColor="text1"/>
          <w:kern w:val="2"/>
          <w:sz w:val="24"/>
          <w:szCs w:val="24"/>
          <w:highlight w:val="none"/>
          <w:lang w:val="en-US" w:eastAsia="zh-CN" w:bidi="ar-SA"/>
          <w14:textFill>
            <w14:solidFill>
              <w14:schemeClr w14:val="tx1"/>
            </w14:solidFill>
          </w14:textFill>
        </w:rPr>
        <w:t>000元的违约金,情节严重的应承担相应的法律责任。发生二次（含）以上或造成严重后果的，采购人有权单方解除合同并不退还履约保证金。</w:t>
      </w:r>
    </w:p>
    <w:p w14:paraId="07867F02">
      <w:pPr>
        <w:keepNext w:val="0"/>
        <w:keepLines w:val="0"/>
        <w:pageBreakBefore w:val="0"/>
        <w:kinsoku/>
        <w:wordWrap/>
        <w:topLinePunct w:val="0"/>
        <w:bidi w:val="0"/>
        <w:snapToGrid/>
        <w:spacing w:line="400" w:lineRule="exact"/>
        <w:ind w:left="12" w:right="161" w:firstLine="47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1"/>
          <w:sz w:val="24"/>
          <w:szCs w:val="24"/>
          <w14:textFill>
            <w14:solidFill>
              <w14:schemeClr w14:val="tx1"/>
            </w14:solidFill>
          </w14:textFill>
        </w:rPr>
        <w:t>8.</w:t>
      </w:r>
      <w:r>
        <w:rPr>
          <w:rFonts w:hint="eastAsia" w:ascii="宋体" w:hAnsi="宋体" w:cs="宋体"/>
          <w:color w:val="000000" w:themeColor="text1"/>
          <w:spacing w:val="-1"/>
          <w:sz w:val="24"/>
          <w:szCs w:val="24"/>
          <w:lang w:val="en-US" w:eastAsia="zh-CN"/>
          <w14:textFill>
            <w14:solidFill>
              <w14:schemeClr w14:val="tx1"/>
            </w14:solidFill>
          </w14:textFill>
        </w:rPr>
        <w:t>10</w:t>
      </w:r>
      <w:r>
        <w:rPr>
          <w:rFonts w:hint="eastAsia" w:ascii="宋体" w:hAnsi="宋体" w:eastAsia="宋体" w:cs="宋体"/>
          <w:color w:val="000000" w:themeColor="text1"/>
          <w:spacing w:val="-1"/>
          <w:sz w:val="24"/>
          <w:szCs w:val="24"/>
          <w14:textFill>
            <w14:solidFill>
              <w14:schemeClr w14:val="tx1"/>
            </w14:solidFill>
          </w14:textFill>
        </w:rPr>
        <w:t>成交供应商出现下列情形时，采购人有权解除合同，不向</w:t>
      </w:r>
      <w:r>
        <w:rPr>
          <w:rFonts w:hint="eastAsia" w:ascii="宋体" w:hAnsi="宋体" w:eastAsia="宋体" w:cs="宋体"/>
          <w:color w:val="000000" w:themeColor="text1"/>
          <w:spacing w:val="-4"/>
          <w:sz w:val="24"/>
          <w:szCs w:val="24"/>
          <w:lang w:val="en-US" w:eastAsia="zh-CN"/>
          <w14:textFill>
            <w14:solidFill>
              <w14:schemeClr w14:val="tx1"/>
            </w14:solidFill>
          </w14:textFill>
        </w:rPr>
        <w:t>成交</w:t>
      </w:r>
      <w:r>
        <w:rPr>
          <w:rFonts w:hint="eastAsia" w:ascii="宋体" w:hAnsi="宋体" w:eastAsia="宋体" w:cs="宋体"/>
          <w:color w:val="000000" w:themeColor="text1"/>
          <w:spacing w:val="-1"/>
          <w:sz w:val="24"/>
          <w:szCs w:val="24"/>
          <w14:textFill>
            <w14:solidFill>
              <w14:schemeClr w14:val="tx1"/>
            </w14:solidFill>
          </w14:textFill>
        </w:rPr>
        <w:t>供应商支付任何服务费</w:t>
      </w:r>
      <w:r>
        <w:rPr>
          <w:rFonts w:hint="eastAsia" w:ascii="宋体" w:hAnsi="宋体" w:eastAsia="宋体" w:cs="宋体"/>
          <w:color w:val="000000" w:themeColor="text1"/>
          <w:sz w:val="24"/>
          <w:szCs w:val="24"/>
          <w14:textFill>
            <w14:solidFill>
              <w14:schemeClr w14:val="tx1"/>
            </w14:solidFill>
          </w14:textFill>
        </w:rPr>
        <w:t>用，并不予退还履约保证金，对采购人造成的损失</w:t>
      </w:r>
      <w:r>
        <w:rPr>
          <w:rFonts w:hint="eastAsia" w:ascii="宋体" w:hAnsi="宋体" w:eastAsia="宋体" w:cs="宋体"/>
          <w:color w:val="000000" w:themeColor="text1"/>
          <w:spacing w:val="-1"/>
          <w:sz w:val="24"/>
          <w:szCs w:val="24"/>
          <w14:textFill>
            <w14:solidFill>
              <w14:schemeClr w14:val="tx1"/>
            </w14:solidFill>
          </w14:textFill>
        </w:rPr>
        <w:t>的，需另行支付相应的赔偿。</w:t>
      </w:r>
    </w:p>
    <w:p w14:paraId="7FD78DE9">
      <w:pPr>
        <w:keepNext w:val="0"/>
        <w:keepLines w:val="0"/>
        <w:pageBreakBefore w:val="0"/>
        <w:kinsoku/>
        <w:wordWrap/>
        <w:topLinePunct w:val="0"/>
        <w:bidi w:val="0"/>
        <w:snapToGrid/>
        <w:spacing w:line="400" w:lineRule="exact"/>
        <w:ind w:left="49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1"/>
          <w:sz w:val="24"/>
          <w:szCs w:val="24"/>
          <w14:textFill>
            <w14:solidFill>
              <w14:schemeClr w14:val="tx1"/>
            </w14:solidFill>
          </w14:textFill>
        </w:rPr>
        <w:t>8.</w:t>
      </w:r>
      <w:r>
        <w:rPr>
          <w:rFonts w:hint="eastAsia" w:ascii="宋体" w:hAnsi="宋体" w:cs="宋体"/>
          <w:color w:val="000000" w:themeColor="text1"/>
          <w:spacing w:val="-1"/>
          <w:sz w:val="24"/>
          <w:szCs w:val="24"/>
          <w:lang w:val="en-US" w:eastAsia="zh-CN"/>
          <w14:textFill>
            <w14:solidFill>
              <w14:schemeClr w14:val="tx1"/>
            </w14:solidFill>
          </w14:textFill>
        </w:rPr>
        <w:t>10</w:t>
      </w:r>
      <w:r>
        <w:rPr>
          <w:rFonts w:hint="eastAsia" w:ascii="宋体" w:hAnsi="宋体" w:eastAsia="宋体" w:cs="宋体"/>
          <w:color w:val="000000" w:themeColor="text1"/>
          <w:spacing w:val="-1"/>
          <w:sz w:val="24"/>
          <w:szCs w:val="24"/>
          <w14:textFill>
            <w14:solidFill>
              <w14:schemeClr w14:val="tx1"/>
            </w14:solidFill>
          </w14:textFill>
        </w:rPr>
        <w:t>.1</w:t>
      </w:r>
      <w:r>
        <w:rPr>
          <w:rFonts w:hint="eastAsia" w:ascii="宋体" w:hAnsi="宋体" w:eastAsia="宋体" w:cs="宋体"/>
          <w:color w:val="000000" w:themeColor="text1"/>
          <w:spacing w:val="-49"/>
          <w:sz w:val="24"/>
          <w:szCs w:val="24"/>
          <w14:textFill>
            <w14:solidFill>
              <w14:schemeClr w14:val="tx1"/>
            </w14:solidFill>
          </w14:textFill>
        </w:rPr>
        <w:t xml:space="preserve"> </w:t>
      </w:r>
      <w:r>
        <w:rPr>
          <w:rFonts w:hint="eastAsia" w:ascii="宋体" w:hAnsi="宋体" w:eastAsia="宋体" w:cs="宋体"/>
          <w:color w:val="000000" w:themeColor="text1"/>
          <w:spacing w:val="-1"/>
          <w:sz w:val="24"/>
          <w:szCs w:val="24"/>
          <w14:textFill>
            <w14:solidFill>
              <w14:schemeClr w14:val="tx1"/>
            </w14:solidFill>
          </w14:textFill>
        </w:rPr>
        <w:t>接受可能影响公正执行职务的不当利益。</w:t>
      </w:r>
    </w:p>
    <w:p w14:paraId="0F3EFF76">
      <w:pPr>
        <w:keepNext w:val="0"/>
        <w:keepLines w:val="0"/>
        <w:pageBreakBefore w:val="0"/>
        <w:kinsoku/>
        <w:wordWrap/>
        <w:topLinePunct w:val="0"/>
        <w:bidi w:val="0"/>
        <w:snapToGrid/>
        <w:spacing w:line="400" w:lineRule="exact"/>
        <w:ind w:left="49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2"/>
          <w:sz w:val="24"/>
          <w:szCs w:val="24"/>
          <w14:textFill>
            <w14:solidFill>
              <w14:schemeClr w14:val="tx1"/>
            </w14:solidFill>
          </w14:textFill>
        </w:rPr>
        <w:t>8.</w:t>
      </w:r>
      <w:r>
        <w:rPr>
          <w:rFonts w:hint="eastAsia" w:ascii="宋体" w:hAnsi="宋体" w:cs="宋体"/>
          <w:color w:val="000000" w:themeColor="text1"/>
          <w:spacing w:val="-2"/>
          <w:sz w:val="24"/>
          <w:szCs w:val="24"/>
          <w:lang w:val="en-US" w:eastAsia="zh-CN"/>
          <w14:textFill>
            <w14:solidFill>
              <w14:schemeClr w14:val="tx1"/>
            </w14:solidFill>
          </w14:textFill>
        </w:rPr>
        <w:t>10</w:t>
      </w:r>
      <w:r>
        <w:rPr>
          <w:rFonts w:hint="eastAsia" w:ascii="宋体" w:hAnsi="宋体" w:eastAsia="宋体" w:cs="宋体"/>
          <w:color w:val="000000" w:themeColor="text1"/>
          <w:spacing w:val="-2"/>
          <w:sz w:val="24"/>
          <w:szCs w:val="24"/>
          <w14:textFill>
            <w14:solidFill>
              <w14:schemeClr w14:val="tx1"/>
            </w14:solidFill>
          </w14:textFill>
        </w:rPr>
        <w:t>.2</w:t>
      </w:r>
      <w:r>
        <w:rPr>
          <w:rFonts w:hint="eastAsia" w:ascii="宋体" w:hAnsi="宋体" w:eastAsia="宋体" w:cs="宋体"/>
          <w:color w:val="000000" w:themeColor="text1"/>
          <w:spacing w:val="-40"/>
          <w:sz w:val="24"/>
          <w:szCs w:val="24"/>
          <w14:textFill>
            <w14:solidFill>
              <w14:schemeClr w14:val="tx1"/>
            </w14:solidFill>
          </w14:textFill>
        </w:rPr>
        <w:t xml:space="preserve"> </w:t>
      </w:r>
      <w:r>
        <w:rPr>
          <w:rFonts w:hint="eastAsia" w:ascii="宋体" w:hAnsi="宋体" w:eastAsia="宋体" w:cs="宋体"/>
          <w:color w:val="000000" w:themeColor="text1"/>
          <w:spacing w:val="-2"/>
          <w:sz w:val="24"/>
          <w:szCs w:val="24"/>
          <w14:textFill>
            <w14:solidFill>
              <w14:schemeClr w14:val="tx1"/>
            </w14:solidFill>
          </w14:textFill>
        </w:rPr>
        <w:t>泄露采购人</w:t>
      </w:r>
      <w:r>
        <w:rPr>
          <w:rFonts w:hint="eastAsia" w:ascii="宋体" w:hAnsi="宋体" w:eastAsia="宋体" w:cs="宋体"/>
          <w:color w:val="000000" w:themeColor="text1"/>
          <w:spacing w:val="-2"/>
          <w:sz w:val="24"/>
          <w:szCs w:val="24"/>
          <w:highlight w:val="none"/>
          <w14:textFill>
            <w14:solidFill>
              <w14:schemeClr w14:val="tx1"/>
            </w14:solidFill>
          </w14:textFill>
        </w:rPr>
        <w:t>的</w:t>
      </w:r>
      <w:r>
        <w:rPr>
          <w:rFonts w:hint="eastAsia" w:ascii="宋体" w:hAnsi="宋体" w:eastAsia="宋体" w:cs="宋体"/>
          <w:color w:val="000000" w:themeColor="text1"/>
          <w:sz w:val="24"/>
          <w:szCs w:val="24"/>
          <w:highlight w:val="none"/>
          <w14:textFill>
            <w14:solidFill>
              <w14:schemeClr w14:val="tx1"/>
            </w14:solidFill>
          </w14:textFill>
        </w:rPr>
        <w:t>涉密信息</w:t>
      </w:r>
      <w:r>
        <w:rPr>
          <w:rFonts w:hint="eastAsia" w:ascii="宋体" w:hAnsi="宋体" w:eastAsia="宋体" w:cs="宋体"/>
          <w:color w:val="000000" w:themeColor="text1"/>
          <w:spacing w:val="-2"/>
          <w:sz w:val="24"/>
          <w:szCs w:val="24"/>
          <w:highlight w:val="none"/>
          <w14:textFill>
            <w14:solidFill>
              <w14:schemeClr w14:val="tx1"/>
            </w14:solidFill>
          </w14:textFill>
        </w:rPr>
        <w:t>。</w:t>
      </w:r>
    </w:p>
    <w:p w14:paraId="45041A7E">
      <w:pPr>
        <w:keepNext w:val="0"/>
        <w:keepLines w:val="0"/>
        <w:pageBreakBefore w:val="0"/>
        <w:kinsoku/>
        <w:wordWrap/>
        <w:topLinePunct w:val="0"/>
        <w:bidi w:val="0"/>
        <w:snapToGrid/>
        <w:spacing w:line="400" w:lineRule="exact"/>
        <w:ind w:left="49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2"/>
          <w:sz w:val="24"/>
          <w:szCs w:val="24"/>
          <w14:textFill>
            <w14:solidFill>
              <w14:schemeClr w14:val="tx1"/>
            </w14:solidFill>
          </w14:textFill>
        </w:rPr>
        <w:t>8.</w:t>
      </w:r>
      <w:r>
        <w:rPr>
          <w:rFonts w:hint="eastAsia" w:ascii="宋体" w:hAnsi="宋体" w:cs="宋体"/>
          <w:color w:val="000000" w:themeColor="text1"/>
          <w:spacing w:val="-2"/>
          <w:sz w:val="24"/>
          <w:szCs w:val="24"/>
          <w:lang w:val="en-US" w:eastAsia="zh-CN"/>
          <w14:textFill>
            <w14:solidFill>
              <w14:schemeClr w14:val="tx1"/>
            </w14:solidFill>
          </w14:textFill>
        </w:rPr>
        <w:t>10</w:t>
      </w:r>
      <w:r>
        <w:rPr>
          <w:rFonts w:hint="eastAsia" w:ascii="宋体" w:hAnsi="宋体" w:eastAsia="宋体" w:cs="宋体"/>
          <w:color w:val="000000" w:themeColor="text1"/>
          <w:spacing w:val="-2"/>
          <w:sz w:val="24"/>
          <w:szCs w:val="24"/>
          <w14:textFill>
            <w14:solidFill>
              <w14:schemeClr w14:val="tx1"/>
            </w14:solidFill>
          </w14:textFill>
        </w:rPr>
        <w:t>.3</w:t>
      </w:r>
      <w:r>
        <w:rPr>
          <w:rFonts w:hint="eastAsia" w:ascii="宋体" w:hAnsi="宋体" w:eastAsia="宋体" w:cs="宋体"/>
          <w:color w:val="000000" w:themeColor="text1"/>
          <w:spacing w:val="-28"/>
          <w:sz w:val="24"/>
          <w:szCs w:val="24"/>
          <w14:textFill>
            <w14:solidFill>
              <w14:schemeClr w14:val="tx1"/>
            </w14:solidFill>
          </w14:textFill>
        </w:rPr>
        <w:t xml:space="preserve"> </w:t>
      </w:r>
      <w:r>
        <w:rPr>
          <w:rFonts w:hint="eastAsia" w:ascii="宋体" w:hAnsi="宋体" w:eastAsia="宋体" w:cs="宋体"/>
          <w:color w:val="000000" w:themeColor="text1"/>
          <w:spacing w:val="-2"/>
          <w:sz w:val="24"/>
          <w:szCs w:val="24"/>
          <w14:textFill>
            <w14:solidFill>
              <w14:schemeClr w14:val="tx1"/>
            </w14:solidFill>
          </w14:textFill>
        </w:rPr>
        <w:t>与施工、监理、</w:t>
      </w:r>
      <w:r>
        <w:rPr>
          <w:rFonts w:hint="eastAsia" w:ascii="宋体" w:hAnsi="宋体" w:eastAsia="宋体" w:cs="宋体"/>
          <w:color w:val="000000" w:themeColor="text1"/>
          <w:spacing w:val="-2"/>
          <w:sz w:val="24"/>
          <w:szCs w:val="24"/>
          <w:lang w:val="en-US" w:eastAsia="zh-CN"/>
          <w14:textFill>
            <w14:solidFill>
              <w14:schemeClr w14:val="tx1"/>
            </w14:solidFill>
          </w14:textFill>
        </w:rPr>
        <w:t>造价</w:t>
      </w:r>
      <w:r>
        <w:rPr>
          <w:rFonts w:hint="eastAsia" w:ascii="宋体" w:hAnsi="宋体" w:eastAsia="宋体" w:cs="宋体"/>
          <w:color w:val="000000" w:themeColor="text1"/>
          <w:spacing w:val="-2"/>
          <w:sz w:val="24"/>
          <w:szCs w:val="24"/>
          <w14:textFill>
            <w14:solidFill>
              <w14:schemeClr w14:val="tx1"/>
            </w14:solidFill>
          </w14:textFill>
        </w:rPr>
        <w:t>等单位串通舞弊。</w:t>
      </w:r>
    </w:p>
    <w:p w14:paraId="49BAA539">
      <w:pPr>
        <w:keepNext w:val="0"/>
        <w:keepLines w:val="0"/>
        <w:pageBreakBefore w:val="0"/>
        <w:kinsoku/>
        <w:wordWrap/>
        <w:topLinePunct w:val="0"/>
        <w:bidi w:val="0"/>
        <w:snapToGrid/>
        <w:spacing w:line="400" w:lineRule="exact"/>
        <w:ind w:left="12" w:firstLine="47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1"/>
          <w:sz w:val="24"/>
          <w:szCs w:val="24"/>
          <w14:textFill>
            <w14:solidFill>
              <w14:schemeClr w14:val="tx1"/>
            </w14:solidFill>
          </w14:textFill>
        </w:rPr>
        <w:t>8.</w:t>
      </w:r>
      <w:r>
        <w:rPr>
          <w:rFonts w:hint="eastAsia" w:ascii="宋体" w:hAnsi="宋体" w:cs="宋体"/>
          <w:color w:val="000000" w:themeColor="text1"/>
          <w:spacing w:val="-1"/>
          <w:sz w:val="24"/>
          <w:szCs w:val="24"/>
          <w:lang w:val="en-US" w:eastAsia="zh-CN"/>
          <w14:textFill>
            <w14:solidFill>
              <w14:schemeClr w14:val="tx1"/>
            </w14:solidFill>
          </w14:textFill>
        </w:rPr>
        <w:t>10</w:t>
      </w:r>
      <w:r>
        <w:rPr>
          <w:rFonts w:hint="eastAsia" w:ascii="宋体" w:hAnsi="宋体" w:eastAsia="宋体" w:cs="宋体"/>
          <w:color w:val="000000" w:themeColor="text1"/>
          <w:spacing w:val="-1"/>
          <w:sz w:val="24"/>
          <w:szCs w:val="24"/>
          <w14:textFill>
            <w14:solidFill>
              <w14:schemeClr w14:val="tx1"/>
            </w14:solidFill>
          </w14:textFill>
        </w:rPr>
        <w:t>.4</w:t>
      </w:r>
      <w:r>
        <w:rPr>
          <w:rFonts w:hint="eastAsia" w:ascii="宋体" w:hAnsi="宋体" w:eastAsia="宋体" w:cs="宋体"/>
          <w:color w:val="000000" w:themeColor="text1"/>
          <w:spacing w:val="-33"/>
          <w:sz w:val="24"/>
          <w:szCs w:val="24"/>
          <w14:textFill>
            <w14:solidFill>
              <w14:schemeClr w14:val="tx1"/>
            </w14:solidFill>
          </w14:textFill>
        </w:rPr>
        <w:t xml:space="preserve"> </w:t>
      </w:r>
      <w:r>
        <w:rPr>
          <w:rFonts w:hint="eastAsia" w:ascii="宋体" w:hAnsi="宋体" w:eastAsia="宋体" w:cs="宋体"/>
          <w:color w:val="000000" w:themeColor="text1"/>
          <w:spacing w:val="-4"/>
          <w:sz w:val="24"/>
          <w:szCs w:val="24"/>
          <w:lang w:val="en-US" w:eastAsia="zh-CN"/>
          <w14:textFill>
            <w14:solidFill>
              <w14:schemeClr w14:val="tx1"/>
            </w14:solidFill>
          </w14:textFill>
        </w:rPr>
        <w:t>成交</w:t>
      </w:r>
      <w:r>
        <w:rPr>
          <w:rFonts w:hint="eastAsia" w:ascii="宋体" w:hAnsi="宋体" w:eastAsia="宋体" w:cs="宋体"/>
          <w:color w:val="000000" w:themeColor="text1"/>
          <w:spacing w:val="-1"/>
          <w:sz w:val="24"/>
          <w:szCs w:val="24"/>
          <w14:textFill>
            <w14:solidFill>
              <w14:schemeClr w14:val="tx1"/>
            </w14:solidFill>
          </w14:textFill>
        </w:rPr>
        <w:t>供应商项目负责人或</w:t>
      </w:r>
      <w:r>
        <w:rPr>
          <w:rFonts w:hint="eastAsia" w:ascii="宋体" w:hAnsi="宋体" w:eastAsia="宋体" w:cs="宋体"/>
          <w:color w:val="000000" w:themeColor="text1"/>
          <w:spacing w:val="-1"/>
          <w:sz w:val="24"/>
          <w:szCs w:val="24"/>
          <w:lang w:val="en-US" w:eastAsia="zh-CN"/>
          <w14:textFill>
            <w14:solidFill>
              <w14:schemeClr w14:val="tx1"/>
            </w14:solidFill>
          </w14:textFill>
        </w:rPr>
        <w:t>其他团队服务</w:t>
      </w:r>
      <w:r>
        <w:rPr>
          <w:rFonts w:hint="eastAsia" w:ascii="宋体" w:hAnsi="宋体" w:eastAsia="宋体" w:cs="宋体"/>
          <w:color w:val="000000" w:themeColor="text1"/>
          <w:spacing w:val="-1"/>
          <w:sz w:val="24"/>
          <w:szCs w:val="24"/>
          <w14:textFill>
            <w14:solidFill>
              <w14:schemeClr w14:val="tx1"/>
            </w14:solidFill>
          </w14:textFill>
        </w:rPr>
        <w:t>人员未能根据采购人的要求履行配合义务，累计</w:t>
      </w:r>
      <w:r>
        <w:rPr>
          <w:rFonts w:hint="eastAsia" w:ascii="宋体" w:hAnsi="宋体" w:eastAsia="宋体" w:cs="宋体"/>
          <w:color w:val="000000" w:themeColor="text1"/>
          <w:spacing w:val="-6"/>
          <w:sz w:val="24"/>
          <w:szCs w:val="24"/>
          <w14:textFill>
            <w14:solidFill>
              <w14:schemeClr w14:val="tx1"/>
            </w14:solidFill>
          </w14:textFill>
        </w:rPr>
        <w:t>发生</w:t>
      </w:r>
      <w:r>
        <w:rPr>
          <w:rFonts w:hint="eastAsia" w:ascii="宋体" w:hAnsi="宋体" w:eastAsia="宋体" w:cs="宋体"/>
          <w:color w:val="000000" w:themeColor="text1"/>
          <w:spacing w:val="-43"/>
          <w:sz w:val="24"/>
          <w:szCs w:val="24"/>
          <w14:textFill>
            <w14:solidFill>
              <w14:schemeClr w14:val="tx1"/>
            </w14:solidFill>
          </w14:textFill>
        </w:rPr>
        <w:t xml:space="preserve"> </w:t>
      </w:r>
      <w:r>
        <w:rPr>
          <w:rFonts w:hint="eastAsia" w:ascii="宋体" w:hAnsi="宋体" w:eastAsia="宋体" w:cs="宋体"/>
          <w:color w:val="000000" w:themeColor="text1"/>
          <w:spacing w:val="-6"/>
          <w:sz w:val="24"/>
          <w:szCs w:val="24"/>
          <w14:textFill>
            <w14:solidFill>
              <w14:schemeClr w14:val="tx1"/>
            </w14:solidFill>
          </w14:textFill>
        </w:rPr>
        <w:t>3</w:t>
      </w:r>
      <w:r>
        <w:rPr>
          <w:rFonts w:hint="eastAsia" w:ascii="宋体" w:hAnsi="宋体" w:eastAsia="宋体" w:cs="宋体"/>
          <w:color w:val="000000" w:themeColor="text1"/>
          <w:spacing w:val="-44"/>
          <w:sz w:val="24"/>
          <w:szCs w:val="24"/>
          <w14:textFill>
            <w14:solidFill>
              <w14:schemeClr w14:val="tx1"/>
            </w14:solidFill>
          </w14:textFill>
        </w:rPr>
        <w:t xml:space="preserve"> </w:t>
      </w:r>
      <w:r>
        <w:rPr>
          <w:rFonts w:hint="eastAsia" w:ascii="宋体" w:hAnsi="宋体" w:eastAsia="宋体" w:cs="宋体"/>
          <w:color w:val="000000" w:themeColor="text1"/>
          <w:spacing w:val="-6"/>
          <w:sz w:val="24"/>
          <w:szCs w:val="24"/>
          <w14:textFill>
            <w14:solidFill>
              <w14:schemeClr w14:val="tx1"/>
            </w14:solidFill>
          </w14:textFill>
        </w:rPr>
        <w:t>次及以上。</w:t>
      </w:r>
      <w:r>
        <w:rPr>
          <w:rFonts w:hint="eastAsia" w:ascii="宋体" w:hAnsi="宋体" w:eastAsia="宋体" w:cs="宋体"/>
          <w:color w:val="000000" w:themeColor="text1"/>
          <w:spacing w:val="-6"/>
          <w:sz w:val="24"/>
          <w:szCs w:val="24"/>
          <w14:textFill>
            <w14:solidFill>
              <w14:schemeClr w14:val="tx1"/>
            </w14:solidFill>
          </w14:textFill>
        </w:rPr>
        <w:br w:type="textWrapping"/>
      </w:r>
      <w:r>
        <w:rPr>
          <w:rFonts w:hint="eastAsia" w:ascii="宋体" w:hAnsi="宋体" w:eastAsia="宋体" w:cs="宋体"/>
          <w:color w:val="000000" w:themeColor="text1"/>
          <w:spacing w:val="-6"/>
          <w:sz w:val="24"/>
          <w:szCs w:val="24"/>
          <w:lang w:val="en-US" w:eastAsia="zh-CN"/>
          <w14:textFill>
            <w14:solidFill>
              <w14:schemeClr w14:val="tx1"/>
            </w14:solidFill>
          </w14:textFill>
        </w:rPr>
        <w:t xml:space="preserve">    </w:t>
      </w:r>
      <w:r>
        <w:rPr>
          <w:rFonts w:hint="eastAsia" w:ascii="宋体" w:hAnsi="宋体" w:eastAsia="宋体" w:cs="宋体"/>
          <w:color w:val="000000" w:themeColor="text1"/>
          <w:spacing w:val="-1"/>
          <w:sz w:val="24"/>
          <w:szCs w:val="24"/>
          <w14:textFill>
            <w14:solidFill>
              <w14:schemeClr w14:val="tx1"/>
            </w14:solidFill>
          </w14:textFill>
        </w:rPr>
        <w:t>8.</w:t>
      </w:r>
      <w:r>
        <w:rPr>
          <w:rFonts w:hint="eastAsia" w:ascii="宋体" w:hAnsi="宋体" w:eastAsia="宋体" w:cs="宋体"/>
          <w:color w:val="000000" w:themeColor="text1"/>
          <w:spacing w:val="-1"/>
          <w:sz w:val="24"/>
          <w:szCs w:val="24"/>
          <w:lang w:val="en-US" w:eastAsia="zh-CN"/>
          <w14:textFill>
            <w14:solidFill>
              <w14:schemeClr w14:val="tx1"/>
            </w14:solidFill>
          </w14:textFill>
        </w:rPr>
        <w:t>1</w:t>
      </w:r>
      <w:r>
        <w:rPr>
          <w:rFonts w:hint="eastAsia" w:ascii="宋体" w:hAnsi="宋体" w:cs="宋体"/>
          <w:color w:val="000000" w:themeColor="text1"/>
          <w:spacing w:val="-1"/>
          <w:sz w:val="24"/>
          <w:szCs w:val="24"/>
          <w:lang w:val="en-US" w:eastAsia="zh-CN"/>
          <w14:textFill>
            <w14:solidFill>
              <w14:schemeClr w14:val="tx1"/>
            </w14:solidFill>
          </w14:textFill>
        </w:rPr>
        <w:t>1</w:t>
      </w:r>
      <w:r>
        <w:rPr>
          <w:rFonts w:hint="eastAsia" w:ascii="宋体" w:hAnsi="宋体" w:eastAsia="宋体" w:cs="宋体"/>
          <w:color w:val="000000" w:themeColor="text1"/>
          <w:spacing w:val="-34"/>
          <w:sz w:val="24"/>
          <w:szCs w:val="24"/>
          <w14:textFill>
            <w14:solidFill>
              <w14:schemeClr w14:val="tx1"/>
            </w14:solidFill>
          </w14:textFill>
        </w:rPr>
        <w:t xml:space="preserve"> </w:t>
      </w:r>
      <w:r>
        <w:rPr>
          <w:rFonts w:hint="eastAsia" w:ascii="宋体" w:hAnsi="宋体" w:eastAsia="宋体" w:cs="宋体"/>
          <w:color w:val="000000" w:themeColor="text1"/>
          <w:spacing w:val="-1"/>
          <w:sz w:val="24"/>
          <w:szCs w:val="24"/>
          <w14:textFill>
            <w14:solidFill>
              <w14:schemeClr w14:val="tx1"/>
            </w14:solidFill>
          </w14:textFill>
        </w:rPr>
        <w:t>除上述违约条款外，成交供应商未履行</w:t>
      </w:r>
      <w:r>
        <w:rPr>
          <w:rFonts w:hint="eastAsia" w:ascii="宋体" w:hAnsi="宋体" w:eastAsia="宋体" w:cs="宋体"/>
          <w:color w:val="000000" w:themeColor="text1"/>
          <w:spacing w:val="-1"/>
          <w:sz w:val="24"/>
          <w:szCs w:val="24"/>
          <w:lang w:eastAsia="zh-CN"/>
          <w14:textFill>
            <w14:solidFill>
              <w14:schemeClr w14:val="tx1"/>
            </w14:solidFill>
          </w14:textFill>
        </w:rPr>
        <w:t>竞价文件</w:t>
      </w:r>
      <w:r>
        <w:rPr>
          <w:rFonts w:hint="eastAsia" w:ascii="宋体" w:hAnsi="宋体" w:eastAsia="宋体" w:cs="宋体"/>
          <w:color w:val="000000" w:themeColor="text1"/>
          <w:spacing w:val="-1"/>
          <w:sz w:val="24"/>
          <w:szCs w:val="24"/>
          <w14:textFill>
            <w14:solidFill>
              <w14:schemeClr w14:val="tx1"/>
            </w14:solidFill>
          </w14:textFill>
        </w:rPr>
        <w:t>、响应文件、合同有关规</w:t>
      </w:r>
      <w:r>
        <w:rPr>
          <w:rFonts w:hint="eastAsia" w:ascii="宋体" w:hAnsi="宋体" w:eastAsia="宋体" w:cs="宋体"/>
          <w:color w:val="000000" w:themeColor="text1"/>
          <w:spacing w:val="-2"/>
          <w:sz w:val="24"/>
          <w:szCs w:val="24"/>
          <w14:textFill>
            <w14:solidFill>
              <w14:schemeClr w14:val="tx1"/>
            </w14:solidFill>
          </w14:textFill>
        </w:rPr>
        <w:t>定的其他事项或服务要求的、每发现一次，需向采购人支付违约金</w:t>
      </w:r>
      <w:r>
        <w:rPr>
          <w:rFonts w:hint="eastAsia" w:ascii="宋体" w:hAnsi="宋体" w:eastAsia="宋体" w:cs="宋体"/>
          <w:color w:val="000000" w:themeColor="text1"/>
          <w:spacing w:val="-29"/>
          <w:sz w:val="24"/>
          <w:szCs w:val="24"/>
          <w14:textFill>
            <w14:solidFill>
              <w14:schemeClr w14:val="tx1"/>
            </w14:solidFill>
          </w14:textFill>
        </w:rPr>
        <w:t xml:space="preserve"> </w:t>
      </w:r>
      <w:r>
        <w:rPr>
          <w:rFonts w:hint="eastAsia" w:ascii="宋体" w:hAnsi="宋体" w:eastAsia="宋体" w:cs="宋体"/>
          <w:color w:val="000000" w:themeColor="text1"/>
          <w:spacing w:val="-2"/>
          <w:sz w:val="24"/>
          <w:szCs w:val="24"/>
          <w14:textFill>
            <w14:solidFill>
              <w14:schemeClr w14:val="tx1"/>
            </w14:solidFill>
          </w14:textFill>
        </w:rPr>
        <w:t>1000元，发现三次及以</w:t>
      </w:r>
      <w:r>
        <w:rPr>
          <w:rFonts w:hint="eastAsia" w:ascii="宋体" w:hAnsi="宋体" w:eastAsia="宋体" w:cs="宋体"/>
          <w:color w:val="000000" w:themeColor="text1"/>
          <w:spacing w:val="-1"/>
          <w:sz w:val="24"/>
          <w:szCs w:val="24"/>
          <w14:textFill>
            <w14:solidFill>
              <w14:schemeClr w14:val="tx1"/>
            </w14:solidFill>
          </w14:textFill>
        </w:rPr>
        <w:t>上的，采购人有权单方解除合同并不予退还履约保证金。</w:t>
      </w:r>
    </w:p>
    <w:p w14:paraId="37BC02FB">
      <w:pPr>
        <w:pStyle w:val="15"/>
        <w:spacing w:before="0" w:beforeAutospacing="0" w:after="0" w:afterAutospacing="0" w:line="460" w:lineRule="exact"/>
        <w:ind w:firstLine="476" w:firstLineChars="200"/>
        <w:rPr>
          <w:rFonts w:hint="eastAsia"/>
        </w:rPr>
      </w:pPr>
      <w:r>
        <w:rPr>
          <w:rFonts w:hint="eastAsia" w:ascii="宋体" w:hAnsi="宋体" w:eastAsia="宋体" w:cs="宋体"/>
          <w:color w:val="000000" w:themeColor="text1"/>
          <w:spacing w:val="-1"/>
          <w:sz w:val="24"/>
          <w:szCs w:val="24"/>
          <w14:textFill>
            <w14:solidFill>
              <w14:schemeClr w14:val="tx1"/>
            </w14:solidFill>
          </w14:textFill>
        </w:rPr>
        <w:t>8.</w:t>
      </w:r>
      <w:r>
        <w:rPr>
          <w:rFonts w:hint="eastAsia" w:ascii="宋体" w:hAnsi="宋体" w:eastAsia="宋体" w:cs="宋体"/>
          <w:color w:val="000000" w:themeColor="text1"/>
          <w:spacing w:val="-1"/>
          <w:sz w:val="24"/>
          <w:szCs w:val="24"/>
          <w:lang w:val="en-US" w:eastAsia="zh-CN"/>
          <w14:textFill>
            <w14:solidFill>
              <w14:schemeClr w14:val="tx1"/>
            </w14:solidFill>
          </w14:textFill>
        </w:rPr>
        <w:t>1</w:t>
      </w:r>
      <w:r>
        <w:rPr>
          <w:rFonts w:hint="eastAsia" w:ascii="宋体" w:hAnsi="宋体" w:cs="宋体"/>
          <w:color w:val="000000" w:themeColor="text1"/>
          <w:spacing w:val="-1"/>
          <w:sz w:val="24"/>
          <w:szCs w:val="24"/>
          <w:lang w:val="en-US" w:eastAsia="zh-CN"/>
          <w14:textFill>
            <w14:solidFill>
              <w14:schemeClr w14:val="tx1"/>
            </w14:solidFill>
          </w14:textFill>
        </w:rPr>
        <w:t>2</w:t>
      </w:r>
      <w:r>
        <w:rPr>
          <w:rFonts w:hint="eastAsia" w:ascii="宋体" w:hAnsi="宋体" w:eastAsia="宋体" w:cs="宋体"/>
          <w:color w:val="000000" w:themeColor="text1"/>
          <w:spacing w:val="-1"/>
          <w:sz w:val="24"/>
          <w:szCs w:val="24"/>
          <w14:textFill>
            <w14:solidFill>
              <w14:schemeClr w14:val="tx1"/>
            </w14:solidFill>
          </w14:textFill>
        </w:rPr>
        <w:t>在明确违约责任后，成交供应商应在接到书面通知书起七天内支付违约金、赔偿</w:t>
      </w:r>
      <w:r>
        <w:rPr>
          <w:rFonts w:hint="eastAsia" w:ascii="宋体" w:hAnsi="宋体" w:eastAsia="宋体" w:cs="宋体"/>
          <w:color w:val="000000" w:themeColor="text1"/>
          <w:spacing w:val="-4"/>
          <w:sz w:val="24"/>
          <w:szCs w:val="24"/>
          <w14:textFill>
            <w14:solidFill>
              <w14:schemeClr w14:val="tx1"/>
            </w14:solidFill>
          </w14:textFill>
        </w:rPr>
        <w:t>金等</w:t>
      </w:r>
      <w:r>
        <w:rPr>
          <w:rFonts w:hint="eastAsia" w:ascii="宋体" w:hAnsi="宋体" w:cs="宋体"/>
          <w:color w:val="000000" w:themeColor="text1"/>
          <w:spacing w:val="-4"/>
          <w:sz w:val="24"/>
          <w:szCs w:val="24"/>
          <w:lang w:eastAsia="zh-CN"/>
          <w14:textFill>
            <w14:solidFill>
              <w14:schemeClr w14:val="tx1"/>
            </w14:solidFill>
          </w14:textFill>
        </w:rPr>
        <w:t>，</w:t>
      </w:r>
      <w:r>
        <w:rPr>
          <w:rFonts w:hint="eastAsia"/>
        </w:rPr>
        <w:t>成交供应商应向采购人支付的违约金，采购人有权从</w:t>
      </w:r>
      <w:r>
        <w:rPr>
          <w:rFonts w:hint="eastAsia"/>
          <w:lang w:eastAsia="zh-CN"/>
        </w:rPr>
        <w:t>应付费用或</w:t>
      </w:r>
      <w:r>
        <w:rPr>
          <w:rFonts w:hint="eastAsia"/>
        </w:rPr>
        <w:t>履约保证金中予以扣除。</w:t>
      </w:r>
    </w:p>
    <w:p w14:paraId="0AD064B4">
      <w:pPr>
        <w:keepNext w:val="0"/>
        <w:keepLines w:val="0"/>
        <w:pageBreakBefore w:val="0"/>
        <w:kinsoku/>
        <w:wordWrap/>
        <w:topLinePunct w:val="0"/>
        <w:bidi w:val="0"/>
        <w:snapToGrid/>
        <w:spacing w:line="400" w:lineRule="exact"/>
        <w:ind w:left="49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3"/>
          <w:sz w:val="24"/>
          <w:szCs w:val="24"/>
          <w14:textFill>
            <w14:solidFill>
              <w14:schemeClr w14:val="tx1"/>
            </w14:solidFill>
          </w14:textFill>
        </w:rPr>
        <w:t>8.</w:t>
      </w:r>
      <w:r>
        <w:rPr>
          <w:rFonts w:hint="eastAsia" w:ascii="宋体" w:hAnsi="宋体" w:eastAsia="宋体" w:cs="宋体"/>
          <w:color w:val="000000" w:themeColor="text1"/>
          <w:spacing w:val="-3"/>
          <w:sz w:val="24"/>
          <w:szCs w:val="24"/>
          <w:lang w:val="en-US" w:eastAsia="zh-CN"/>
          <w14:textFill>
            <w14:solidFill>
              <w14:schemeClr w14:val="tx1"/>
            </w14:solidFill>
          </w14:textFill>
        </w:rPr>
        <w:t>1</w:t>
      </w:r>
      <w:r>
        <w:rPr>
          <w:rFonts w:hint="eastAsia" w:ascii="宋体" w:hAnsi="宋体" w:cs="宋体"/>
          <w:color w:val="000000" w:themeColor="text1"/>
          <w:spacing w:val="-3"/>
          <w:sz w:val="24"/>
          <w:szCs w:val="24"/>
          <w:lang w:val="en-US" w:eastAsia="zh-CN"/>
          <w14:textFill>
            <w14:solidFill>
              <w14:schemeClr w14:val="tx1"/>
            </w14:solidFill>
          </w14:textFill>
        </w:rPr>
        <w:t>3</w:t>
      </w:r>
      <w:r>
        <w:rPr>
          <w:rFonts w:hint="eastAsia" w:ascii="宋体" w:hAnsi="宋体" w:eastAsia="宋体" w:cs="宋体"/>
          <w:color w:val="000000" w:themeColor="text1"/>
          <w:spacing w:val="-3"/>
          <w:sz w:val="24"/>
          <w:szCs w:val="24"/>
          <w14:textFill>
            <w14:solidFill>
              <w14:schemeClr w14:val="tx1"/>
            </w14:solidFill>
          </w14:textFill>
        </w:rPr>
        <w:t>分包转包违约责任</w:t>
      </w:r>
    </w:p>
    <w:p w14:paraId="062F688C">
      <w:pPr>
        <w:keepNext w:val="0"/>
        <w:keepLines w:val="0"/>
        <w:pageBreakBefore w:val="0"/>
        <w:kinsoku/>
        <w:wordWrap/>
        <w:topLinePunct w:val="0"/>
        <w:bidi w:val="0"/>
        <w:snapToGrid/>
        <w:spacing w:line="400" w:lineRule="exact"/>
        <w:ind w:left="11" w:right="21" w:firstLine="480"/>
        <w:jc w:val="both"/>
        <w:rPr>
          <w:rFonts w:hint="eastAsia" w:ascii="宋体" w:hAnsi="宋体" w:eastAsia="宋体" w:cs="宋体"/>
          <w:color w:val="000000" w:themeColor="text1"/>
          <w:spacing w:val="-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本项目不允许成交供应商以任何名义和理由在成交将成交</w:t>
      </w:r>
      <w:r>
        <w:rPr>
          <w:rFonts w:hint="eastAsia" w:ascii="宋体" w:hAnsi="宋体" w:eastAsia="宋体" w:cs="宋体"/>
          <w:color w:val="000000" w:themeColor="text1"/>
          <w:spacing w:val="-1"/>
          <w:sz w:val="24"/>
          <w:szCs w:val="24"/>
          <w14:textFill>
            <w14:solidFill>
              <w14:schemeClr w14:val="tx1"/>
            </w14:solidFill>
          </w14:textFill>
        </w:rPr>
        <w:t>项目的主体、非主体、关键</w:t>
      </w:r>
      <w:r>
        <w:rPr>
          <w:rFonts w:hint="eastAsia" w:ascii="宋体" w:hAnsi="宋体" w:eastAsia="宋体" w:cs="宋体"/>
          <w:color w:val="000000" w:themeColor="text1"/>
          <w:sz w:val="24"/>
          <w:szCs w:val="24"/>
          <w14:textFill>
            <w14:solidFill>
              <w14:schemeClr w14:val="tx1"/>
            </w14:solidFill>
          </w14:textFill>
        </w:rPr>
        <w:t xml:space="preserve"> 性工作、非关键性工作进行转包、分包。在履行合同过程中如</w:t>
      </w:r>
      <w:r>
        <w:rPr>
          <w:rFonts w:hint="eastAsia" w:ascii="宋体" w:hAnsi="宋体" w:eastAsia="宋体" w:cs="宋体"/>
          <w:color w:val="000000" w:themeColor="text1"/>
          <w:spacing w:val="-1"/>
          <w:sz w:val="24"/>
          <w:szCs w:val="24"/>
          <w14:textFill>
            <w14:solidFill>
              <w14:schemeClr w14:val="tx1"/>
            </w14:solidFill>
          </w14:textFill>
        </w:rPr>
        <w:t>有发现，采购人有权单方终</w:t>
      </w:r>
      <w:r>
        <w:rPr>
          <w:rFonts w:hint="eastAsia" w:ascii="宋体" w:hAnsi="宋体" w:eastAsia="宋体" w:cs="宋体"/>
          <w:color w:val="000000" w:themeColor="text1"/>
          <w:sz w:val="24"/>
          <w:szCs w:val="24"/>
          <w14:textFill>
            <w14:solidFill>
              <w14:schemeClr w14:val="tx1"/>
            </w14:solidFill>
          </w14:textFill>
        </w:rPr>
        <w:t>止合同</w:t>
      </w:r>
      <w:r>
        <w:rPr>
          <w:rFonts w:hint="eastAsia" w:ascii="宋体" w:hAnsi="宋体" w:cs="宋体"/>
          <w:color w:val="000000" w:themeColor="text1"/>
          <w:sz w:val="24"/>
          <w:szCs w:val="24"/>
          <w:highlight w:val="none"/>
          <w:lang w:eastAsia="zh-CN"/>
          <w14:textFill>
            <w14:solidFill>
              <w14:schemeClr w14:val="tx1"/>
            </w14:solidFill>
          </w14:textFill>
        </w:rPr>
        <w:t>并不予退还履约保证金</w:t>
      </w:r>
      <w:r>
        <w:rPr>
          <w:rFonts w:hint="eastAsia" w:ascii="宋体" w:hAnsi="宋体" w:eastAsia="宋体" w:cs="宋体"/>
          <w:color w:val="000000" w:themeColor="text1"/>
          <w:sz w:val="24"/>
          <w:szCs w:val="24"/>
          <w14:textFill>
            <w14:solidFill>
              <w14:schemeClr w14:val="tx1"/>
            </w14:solidFill>
          </w14:textFill>
        </w:rPr>
        <w:t>。视为成交供应商违约，成交供应商违约对采购人造成</w:t>
      </w:r>
      <w:r>
        <w:rPr>
          <w:rFonts w:hint="eastAsia" w:ascii="宋体" w:hAnsi="宋体" w:eastAsia="宋体" w:cs="宋体"/>
          <w:color w:val="000000" w:themeColor="text1"/>
          <w:spacing w:val="-1"/>
          <w:sz w:val="24"/>
          <w:szCs w:val="24"/>
          <w14:textFill>
            <w14:solidFill>
              <w14:schemeClr w14:val="tx1"/>
            </w14:solidFill>
          </w14:textFill>
        </w:rPr>
        <w:t>的损失的，须另行支付相应的赔偿，并追究相关法律责任。</w:t>
      </w:r>
    </w:p>
    <w:p w14:paraId="6BCEDE0A">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9</w:t>
      </w:r>
      <w:r>
        <w:rPr>
          <w:rFonts w:hint="eastAsia" w:ascii="宋体" w:hAnsi="宋体" w:eastAsia="宋体" w:cs="宋体"/>
          <w:b/>
          <w:bCs/>
          <w:color w:val="000000" w:themeColor="text1"/>
          <w:sz w:val="24"/>
          <w:szCs w:val="24"/>
          <w14:textFill>
            <w14:solidFill>
              <w14:schemeClr w14:val="tx1"/>
            </w14:solidFill>
          </w14:textFill>
        </w:rPr>
        <w:t>、诉讼相关费用承担</w:t>
      </w:r>
    </w:p>
    <w:p w14:paraId="1E6A70FB">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若因成交供应商未履行本项目合同项下义务导致采购人所产生的一切损失（包括但不限于人身财产的损失、律师费、诉讼费、保全费、鉴定费等），均由成交供应商承担赔偿责任。</w:t>
      </w:r>
    </w:p>
    <w:p w14:paraId="4AB97980">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hint="eastAsia" w:ascii="宋体" w:hAnsi="宋体" w:eastAsia="宋体" w:cs="宋体"/>
          <w:b/>
          <w:bCs/>
          <w:color w:val="000000" w:themeColor="text1"/>
          <w:sz w:val="24"/>
          <w:szCs w:val="24"/>
          <w:lang w:val="en-US" w:eastAsia="zh-CN"/>
          <w14:textFill>
            <w14:solidFill>
              <w14:schemeClr w14:val="tx1"/>
            </w14:solidFill>
          </w14:textFill>
        </w:rPr>
        <w:t>0</w:t>
      </w:r>
      <w:r>
        <w:rPr>
          <w:rFonts w:hint="eastAsia" w:ascii="宋体" w:hAnsi="宋体" w:eastAsia="宋体" w:cs="宋体"/>
          <w:b/>
          <w:bCs/>
          <w:color w:val="000000" w:themeColor="text1"/>
          <w:sz w:val="24"/>
          <w:szCs w:val="24"/>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政策调整导致合同解除的情况</w:t>
      </w:r>
    </w:p>
    <w:p w14:paraId="4030E0F1">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在合同履行期间，若遇政府部门或上级单位出台有关该项目的政策调整，继续履行合同违反相关政策文件要求的，采购人须提前5个工作日通知成交供应商终止合同，因此造成的合同解除采购人不承担违约责任。</w:t>
      </w:r>
    </w:p>
    <w:p w14:paraId="4D3559DE">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hint="eastAsia" w:ascii="宋体" w:hAnsi="宋体" w:eastAsia="宋体" w:cs="宋体"/>
          <w:b/>
          <w:bCs/>
          <w:color w:val="000000" w:themeColor="text1"/>
          <w:sz w:val="24"/>
          <w:szCs w:val="24"/>
          <w:lang w:val="en-US" w:eastAsia="zh-CN"/>
          <w14:textFill>
            <w14:solidFill>
              <w14:schemeClr w14:val="tx1"/>
            </w14:solidFill>
          </w14:textFill>
        </w:rPr>
        <w:t>1</w:t>
      </w:r>
      <w:r>
        <w:rPr>
          <w:rFonts w:hint="eastAsia" w:ascii="宋体" w:hAnsi="宋体" w:eastAsia="宋体" w:cs="宋体"/>
          <w:b/>
          <w:bCs/>
          <w:color w:val="000000" w:themeColor="text1"/>
          <w:sz w:val="24"/>
          <w:szCs w:val="24"/>
          <w14:textFill>
            <w14:solidFill>
              <w14:schemeClr w14:val="tx1"/>
            </w14:solidFill>
          </w14:textFill>
        </w:rPr>
        <w:t>、不可抗力</w:t>
      </w:r>
    </w:p>
    <w:p w14:paraId="3CC1B08A">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1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22FBB24F">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.2合同中的不可抗力指不能预见、不能避免并不能克服的客观情况。包括但不限于：自然灾害如地震、台风、洪水、火灾及政府行为、法律规定或其适用的变化或者其他任何无法预见、避免或者控制的事件。</w:t>
      </w:r>
    </w:p>
    <w:p w14:paraId="7EF1B871">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hint="eastAsia" w:ascii="宋体" w:hAnsi="宋体" w:eastAsia="宋体" w:cs="宋体"/>
          <w:b/>
          <w:bCs/>
          <w:color w:val="000000" w:themeColor="text1"/>
          <w:sz w:val="24"/>
          <w:szCs w:val="24"/>
          <w:lang w:val="en-US" w:eastAsia="zh-CN"/>
          <w14:textFill>
            <w14:solidFill>
              <w14:schemeClr w14:val="tx1"/>
            </w14:solidFill>
          </w14:textFill>
        </w:rPr>
        <w:t>2</w:t>
      </w:r>
      <w:r>
        <w:rPr>
          <w:rFonts w:hint="eastAsia" w:ascii="宋体" w:hAnsi="宋体" w:eastAsia="宋体" w:cs="宋体"/>
          <w:b/>
          <w:bCs/>
          <w:color w:val="000000" w:themeColor="text1"/>
          <w:sz w:val="24"/>
          <w:szCs w:val="24"/>
          <w14:textFill>
            <w14:solidFill>
              <w14:schemeClr w14:val="tx1"/>
            </w14:solidFill>
          </w14:textFill>
        </w:rPr>
        <w:t>、专利权及知识产权</w:t>
      </w:r>
    </w:p>
    <w:p w14:paraId="7C184B91">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12.1</w:t>
      </w:r>
      <w:r>
        <w:rPr>
          <w:rFonts w:hint="eastAsia" w:ascii="宋体" w:hAnsi="宋体" w:eastAsia="宋体" w:cs="宋体"/>
          <w:color w:val="000000" w:themeColor="text1"/>
          <w:sz w:val="24"/>
          <w:szCs w:val="24"/>
          <w14:textFill>
            <w14:solidFill>
              <w14:schemeClr w14:val="tx1"/>
            </w14:solidFill>
          </w14:textFill>
        </w:rPr>
        <w:t>成交供应商提供的采购标的应符合国家知识产权法律、法规的规定，供应商须保障采购人在使用该方案或其任何一部分时不受到第三方关于侵犯专利权、商标权或工业设计权等知识产权的指控。如果任何第三方提出侵权指控与采购人无关，供应商须与第三方交涉并承担可能发生的责任与一切费用。如采购人因此而遭致损失的，供应商应赔偿该损失。</w:t>
      </w:r>
    </w:p>
    <w:p w14:paraId="60E7E425">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12.2</w:t>
      </w:r>
      <w:r>
        <w:rPr>
          <w:rFonts w:hint="eastAsia" w:ascii="宋体" w:hAnsi="宋体" w:eastAsia="宋体" w:cs="宋体"/>
          <w:color w:val="000000" w:themeColor="text1"/>
          <w:sz w:val="24"/>
          <w:szCs w:val="24"/>
          <w14:textFill>
            <w14:solidFill>
              <w14:schemeClr w14:val="tx1"/>
            </w14:solidFill>
          </w14:textFill>
        </w:rPr>
        <w:t>若</w:t>
      </w:r>
      <w:r>
        <w:rPr>
          <w:rFonts w:hint="eastAsia" w:ascii="宋体" w:hAnsi="宋体" w:eastAsia="宋体" w:cs="宋体"/>
          <w:color w:val="000000" w:themeColor="text1"/>
          <w:sz w:val="24"/>
          <w:szCs w:val="24"/>
          <w:lang w:eastAsia="zh-CN"/>
          <w14:textFill>
            <w14:solidFill>
              <w14:schemeClr w14:val="tx1"/>
            </w14:solidFill>
          </w14:textFill>
        </w:rPr>
        <w:t>成交供应商</w:t>
      </w:r>
      <w:r>
        <w:rPr>
          <w:rFonts w:hint="eastAsia" w:ascii="宋体" w:hAnsi="宋体" w:eastAsia="宋体" w:cs="宋体"/>
          <w:color w:val="000000" w:themeColor="text1"/>
          <w:sz w:val="24"/>
          <w:szCs w:val="24"/>
          <w14:textFill>
            <w14:solidFill>
              <w14:schemeClr w14:val="tx1"/>
            </w14:solidFill>
          </w14:textFill>
        </w:rPr>
        <w:t>提供的不符合国家知识产权法律、法规的规定或被有关主管机关认定为假冒伪劣品，则</w:t>
      </w:r>
      <w:r>
        <w:rPr>
          <w:rFonts w:hint="eastAsia" w:ascii="宋体" w:hAnsi="宋体" w:eastAsia="宋体" w:cs="宋体"/>
          <w:color w:val="000000" w:themeColor="text1"/>
          <w:sz w:val="24"/>
          <w:szCs w:val="24"/>
          <w:lang w:eastAsia="zh-CN"/>
          <w14:textFill>
            <w14:solidFill>
              <w14:schemeClr w14:val="tx1"/>
            </w14:solidFill>
          </w14:textFill>
        </w:rPr>
        <w:t>成交供应商</w:t>
      </w:r>
      <w:r>
        <w:rPr>
          <w:rFonts w:hint="eastAsia" w:ascii="宋体" w:hAnsi="宋体" w:eastAsia="宋体" w:cs="宋体"/>
          <w:color w:val="000000" w:themeColor="text1"/>
          <w:sz w:val="24"/>
          <w:szCs w:val="24"/>
          <w14:textFill>
            <w14:solidFill>
              <w14:schemeClr w14:val="tx1"/>
            </w14:solidFill>
          </w14:textFill>
        </w:rPr>
        <w:t>成交资格将被取消；采购人还将按照有关法律、法规和规章的规定进行处理。</w:t>
      </w:r>
    </w:p>
    <w:p w14:paraId="4C60F12F">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12.3</w:t>
      </w:r>
      <w:r>
        <w:rPr>
          <w:rFonts w:hint="eastAsia" w:ascii="宋体" w:hAnsi="宋体" w:eastAsia="宋体" w:cs="宋体"/>
          <w:color w:val="000000" w:themeColor="text1"/>
          <w:sz w:val="24"/>
          <w:szCs w:val="24"/>
          <w14:textFill>
            <w14:solidFill>
              <w14:schemeClr w14:val="tx1"/>
            </w14:solidFill>
          </w14:textFill>
        </w:rPr>
        <w:t xml:space="preserve">成交供应商在履行合同过程中取得的知识产权归属采购人，成交供应商不得 </w:t>
      </w:r>
    </w:p>
    <w:p w14:paraId="3D0A3CF8">
      <w:pPr>
        <w:pStyle w:val="34"/>
        <w:keepNext w:val="0"/>
        <w:keepLines w:val="0"/>
        <w:pageBreakBefore w:val="0"/>
        <w:kinsoku/>
        <w:wordWrap/>
        <w:topLinePunct w:val="0"/>
        <w:bidi w:val="0"/>
        <w:snapToGrid/>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泄露、转让第三人。</w:t>
      </w:r>
    </w:p>
    <w:p w14:paraId="3F7B11EE">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hint="eastAsia" w:ascii="宋体" w:hAnsi="宋体" w:eastAsia="宋体" w:cs="宋体"/>
          <w:b/>
          <w:bCs/>
          <w:color w:val="000000" w:themeColor="text1"/>
          <w:sz w:val="24"/>
          <w:szCs w:val="24"/>
          <w:lang w:val="en-US" w:eastAsia="zh-CN"/>
          <w14:textFill>
            <w14:solidFill>
              <w14:schemeClr w14:val="tx1"/>
            </w14:solidFill>
          </w14:textFill>
        </w:rPr>
        <w:t>3</w:t>
      </w:r>
      <w:r>
        <w:rPr>
          <w:rFonts w:hint="eastAsia" w:ascii="宋体" w:hAnsi="宋体" w:eastAsia="宋体" w:cs="宋体"/>
          <w:b/>
          <w:bCs/>
          <w:color w:val="000000" w:themeColor="text1"/>
          <w:sz w:val="24"/>
          <w:szCs w:val="24"/>
          <w14:textFill>
            <w14:solidFill>
              <w14:schemeClr w14:val="tx1"/>
            </w14:solidFill>
          </w14:textFill>
        </w:rPr>
        <w:t>、保密条款</w:t>
      </w:r>
      <w:r>
        <w:rPr>
          <w:rFonts w:hint="eastAsia" w:ascii="宋体" w:hAnsi="宋体" w:eastAsia="宋体" w:cs="宋体"/>
          <w:color w:val="000000" w:themeColor="text1"/>
          <w:sz w:val="24"/>
          <w:szCs w:val="24"/>
          <w14:textFill>
            <w14:solidFill>
              <w14:schemeClr w14:val="tx1"/>
            </w14:solidFill>
          </w14:textFill>
        </w:rPr>
        <w:br w:type="textWrapping"/>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.1因本项目采购人属军警部门，为保证安全，成交供应商其法人、股东、拟派驻本项目的人员对涉及采购人的信息严格保密。</w:t>
      </w:r>
    </w:p>
    <w:p w14:paraId="7149C67C">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成交供应商应当对本合同的内容、因履行本合同或在本合同期间知悉的或收到的采购人的财务、技术、产品信息、民警资料或其他工作上的文件资料、工作内容等予以保密，不得向本合同以外的任何第三方披露，签订并严格执行《单位保密承诺</w:t>
      </w:r>
      <w:r>
        <w:rPr>
          <w:rFonts w:hint="eastAsia" w:ascii="宋体" w:hAnsi="宋体" w:eastAsia="宋体" w:cs="宋体"/>
          <w:color w:val="000000" w:themeColor="text1"/>
          <w:sz w:val="24"/>
          <w:szCs w:val="24"/>
          <w:lang w:val="en-US" w:eastAsia="zh-CN"/>
          <w14:textFill>
            <w14:solidFill>
              <w14:schemeClr w14:val="tx1"/>
            </w14:solidFill>
          </w14:textFill>
        </w:rPr>
        <w:t>协议</w:t>
      </w:r>
      <w:r>
        <w:rPr>
          <w:rFonts w:hint="eastAsia" w:ascii="宋体" w:hAnsi="宋体" w:eastAsia="宋体" w:cs="宋体"/>
          <w:color w:val="000000" w:themeColor="text1"/>
          <w:sz w:val="24"/>
          <w:szCs w:val="24"/>
          <w14:textFill>
            <w14:solidFill>
              <w14:schemeClr w14:val="tx1"/>
            </w14:solidFill>
          </w14:textFill>
        </w:rPr>
        <w:t>》；成交供应商进入采购人工作区域的工作人员需签订《个人保密承诺书》，严格履行保密义务。</w:t>
      </w:r>
    </w:p>
    <w:p w14:paraId="6A24FBA7">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成交供应商违反本条约定泄露采购人的涉密信息的，应承担相应的法律责任，造成采购人损失的，成交供应商应当依法承担赔偿责任。</w:t>
      </w:r>
    </w:p>
    <w:p w14:paraId="37E50697">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本条款不因合同届满或解除而失效。</w:t>
      </w:r>
    </w:p>
    <w:p w14:paraId="3C7B431E">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hint="eastAsia" w:ascii="宋体" w:hAnsi="宋体" w:eastAsia="宋体" w:cs="宋体"/>
          <w:b/>
          <w:bCs/>
          <w:color w:val="000000" w:themeColor="text1"/>
          <w:sz w:val="24"/>
          <w:szCs w:val="24"/>
          <w:lang w:val="en-US" w:eastAsia="zh-CN"/>
          <w14:textFill>
            <w14:solidFill>
              <w14:schemeClr w14:val="tx1"/>
            </w14:solidFill>
          </w14:textFill>
        </w:rPr>
        <w:t>4</w:t>
      </w:r>
      <w:r>
        <w:rPr>
          <w:rFonts w:hint="eastAsia" w:ascii="宋体" w:hAnsi="宋体" w:eastAsia="宋体" w:cs="宋体"/>
          <w:b/>
          <w:bCs/>
          <w:color w:val="000000" w:themeColor="text1"/>
          <w:sz w:val="24"/>
          <w:szCs w:val="24"/>
          <w14:textFill>
            <w14:solidFill>
              <w14:schemeClr w14:val="tx1"/>
            </w14:solidFill>
          </w14:textFill>
        </w:rPr>
        <w:t>、廉政条款</w:t>
      </w:r>
    </w:p>
    <w:p w14:paraId="3916ED4B">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交供应商及其工作人员不得有以任何形式行贿采购人工作人员的行为，若发现并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14:paraId="2BAC2787">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hint="eastAsia" w:ascii="宋体" w:hAnsi="宋体" w:eastAsia="宋体" w:cs="宋体"/>
          <w:b/>
          <w:bCs/>
          <w:color w:val="000000" w:themeColor="text1"/>
          <w:sz w:val="24"/>
          <w:szCs w:val="24"/>
          <w:lang w:val="en-US" w:eastAsia="zh-CN"/>
          <w14:textFill>
            <w14:solidFill>
              <w14:schemeClr w14:val="tx1"/>
            </w14:solidFill>
          </w14:textFill>
        </w:rPr>
        <w:t>5</w:t>
      </w:r>
      <w:r>
        <w:rPr>
          <w:rFonts w:hint="eastAsia" w:ascii="宋体" w:hAnsi="宋体" w:eastAsia="宋体" w:cs="宋体"/>
          <w:b/>
          <w:bCs/>
          <w:color w:val="000000" w:themeColor="text1"/>
          <w:sz w:val="24"/>
          <w:szCs w:val="24"/>
          <w14:textFill>
            <w14:solidFill>
              <w14:schemeClr w14:val="tx1"/>
            </w14:solidFill>
          </w14:textFill>
        </w:rPr>
        <w:t>、合同纠纷处理方式</w:t>
      </w:r>
    </w:p>
    <w:p w14:paraId="23295FC2">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.1合同争议处理方式</w:t>
      </w:r>
    </w:p>
    <w:p w14:paraId="2F4A040E">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采购人与成交供应商必须认真履行合同条款。因合同或与合同有关的一切事项发生争议，由双方友好协商解决，协商不成的，任何一方均可向采购人所在地人民法院提起诉讼。</w:t>
      </w:r>
    </w:p>
    <w:p w14:paraId="1883C2A2">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.2合同补充和修改</w:t>
      </w:r>
    </w:p>
    <w:p w14:paraId="53CE26A7">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本合同生效后，双方对合同内容的变更或补充应采取书面形式，并经双方签字并盖章确认。</w:t>
      </w:r>
    </w:p>
    <w:p w14:paraId="3E12D9B1">
      <w:pPr>
        <w:keepNext w:val="0"/>
        <w:keepLines w:val="0"/>
        <w:pageBreakBefore w:val="0"/>
        <w:kinsoku/>
        <w:wordWrap/>
        <w:topLinePunct w:val="0"/>
        <w:bidi w:val="0"/>
        <w:snapToGrid/>
        <w:spacing w:line="400" w:lineRule="exact"/>
        <w:ind w:firstLine="482" w:firstLineChars="200"/>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四、其他事项</w:t>
      </w:r>
    </w:p>
    <w:p w14:paraId="750D0B44">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1、除竞价文件另有规定外，若出现有关法律、法规和规章有强制性规定但竞价文件未列明的情形，则供应商应按照有关法律、法规和规章强制性规定执行。</w:t>
      </w:r>
    </w:p>
    <w:p w14:paraId="243A0937">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r>
        <w:rPr>
          <w:rFonts w:hint="eastAsia" w:ascii="宋体" w:hAnsi="宋体" w:eastAsia="宋体" w:cs="宋体"/>
          <w:color w:val="000000" w:themeColor="text1"/>
          <w:sz w:val="24"/>
          <w:szCs w:val="24"/>
          <w:lang w:val="zh-CN"/>
          <w14:textFill>
            <w14:solidFill>
              <w14:schemeClr w14:val="tx1"/>
            </w14:solidFill>
          </w14:textFill>
        </w:rPr>
        <w:t>如采购人上级主管部门出台新的规定，本项目相关要求与之不符的，供应商均应无条件配合按新的规定执行。</w:t>
      </w:r>
    </w:p>
    <w:p w14:paraId="10C7B4C3">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3、本采购项目的竞价文件、供应商的响应文件以及相关的承诺等均为合同不可分割的一部分，与合同具有同等法律效力。</w:t>
      </w:r>
    </w:p>
    <w:p w14:paraId="6E680F01">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4、竞价文件未明确的其它约定事项或条款，待采购人与成交供应商协商一致后，双方可在合同中另行补充。</w:t>
      </w:r>
    </w:p>
    <w:bookmarkEnd w:id="3"/>
    <w:bookmarkEnd w:id="4"/>
    <w:bookmarkEnd w:id="5"/>
    <w:bookmarkEnd w:id="6"/>
    <w:p w14:paraId="29CC9BEE">
      <w:pPr>
        <w:widowControl/>
        <w:spacing w:line="400" w:lineRule="exact"/>
        <w:jc w:val="center"/>
        <w:rPr>
          <w:rFonts w:ascii="宋体" w:hAnsi="宋体"/>
          <w:b/>
          <w:bCs/>
          <w:sz w:val="36"/>
          <w:szCs w:val="36"/>
        </w:rPr>
      </w:pPr>
    </w:p>
    <w:p w14:paraId="77F485D1">
      <w:pPr>
        <w:widowControl/>
        <w:spacing w:line="400" w:lineRule="exact"/>
        <w:jc w:val="center"/>
        <w:rPr>
          <w:rFonts w:hint="eastAsia" w:ascii="宋体" w:hAnsi="宋体"/>
          <w:b/>
          <w:bCs/>
          <w:sz w:val="36"/>
          <w:szCs w:val="36"/>
        </w:rPr>
      </w:pPr>
    </w:p>
    <w:p w14:paraId="37A4B77A">
      <w:pPr>
        <w:widowControl/>
        <w:spacing w:line="400" w:lineRule="exact"/>
        <w:jc w:val="center"/>
        <w:rPr>
          <w:rFonts w:hint="eastAsia" w:ascii="宋体" w:hAnsi="宋体"/>
          <w:b/>
          <w:bCs/>
          <w:sz w:val="36"/>
          <w:szCs w:val="36"/>
        </w:rPr>
      </w:pPr>
    </w:p>
    <w:p w14:paraId="3553BD59">
      <w:pPr>
        <w:widowControl/>
        <w:spacing w:line="400" w:lineRule="exact"/>
        <w:jc w:val="center"/>
        <w:rPr>
          <w:rFonts w:hint="eastAsia" w:ascii="宋体" w:hAnsi="宋体"/>
          <w:b/>
          <w:bCs/>
          <w:sz w:val="36"/>
          <w:szCs w:val="36"/>
        </w:rPr>
      </w:pPr>
    </w:p>
    <w:p w14:paraId="5D8B0630">
      <w:pPr>
        <w:widowControl/>
        <w:spacing w:line="400" w:lineRule="exact"/>
        <w:jc w:val="center"/>
        <w:rPr>
          <w:rFonts w:hint="eastAsia" w:ascii="宋体" w:hAnsi="宋体"/>
          <w:b/>
          <w:bCs/>
          <w:sz w:val="36"/>
          <w:szCs w:val="36"/>
        </w:rPr>
      </w:pPr>
    </w:p>
    <w:p w14:paraId="3782065E">
      <w:pPr>
        <w:widowControl/>
        <w:spacing w:line="400" w:lineRule="exact"/>
        <w:jc w:val="center"/>
        <w:rPr>
          <w:rFonts w:hint="eastAsia" w:ascii="宋体" w:hAnsi="宋体"/>
          <w:b/>
          <w:bCs/>
          <w:sz w:val="36"/>
          <w:szCs w:val="36"/>
        </w:rPr>
      </w:pPr>
    </w:p>
    <w:p w14:paraId="7C2D3BEC">
      <w:pPr>
        <w:widowControl/>
        <w:spacing w:line="400" w:lineRule="exact"/>
        <w:jc w:val="center"/>
        <w:rPr>
          <w:rFonts w:hint="eastAsia" w:ascii="宋体" w:hAnsi="宋体"/>
          <w:b/>
          <w:bCs/>
          <w:sz w:val="36"/>
          <w:szCs w:val="36"/>
        </w:rPr>
      </w:pPr>
    </w:p>
    <w:p w14:paraId="788EC064">
      <w:pPr>
        <w:widowControl/>
        <w:spacing w:line="400" w:lineRule="exact"/>
        <w:jc w:val="center"/>
        <w:rPr>
          <w:rFonts w:hint="eastAsia" w:ascii="宋体" w:hAnsi="宋体"/>
          <w:b/>
          <w:bCs/>
          <w:sz w:val="36"/>
          <w:szCs w:val="36"/>
        </w:rPr>
      </w:pPr>
    </w:p>
    <w:p w14:paraId="38C4F905">
      <w:pPr>
        <w:widowControl/>
        <w:spacing w:line="400" w:lineRule="exact"/>
        <w:jc w:val="center"/>
        <w:rPr>
          <w:rFonts w:hint="eastAsia" w:ascii="宋体" w:hAnsi="宋体"/>
          <w:b/>
          <w:bCs/>
          <w:sz w:val="36"/>
          <w:szCs w:val="36"/>
        </w:rPr>
      </w:pPr>
    </w:p>
    <w:p w14:paraId="7D8AD128">
      <w:pPr>
        <w:widowControl/>
        <w:spacing w:line="400" w:lineRule="exact"/>
        <w:jc w:val="center"/>
        <w:rPr>
          <w:rFonts w:hint="eastAsia"/>
        </w:rPr>
      </w:pPr>
      <w:r>
        <w:rPr>
          <w:rFonts w:hint="eastAsia" w:ascii="宋体" w:hAnsi="宋体"/>
          <w:b/>
          <w:bCs/>
          <w:sz w:val="36"/>
          <w:szCs w:val="36"/>
        </w:rPr>
        <w:t>第四章 合同参考文本</w:t>
      </w:r>
    </w:p>
    <w:p w14:paraId="658CD330">
      <w:pPr>
        <w:pStyle w:val="18"/>
      </w:pPr>
    </w:p>
    <w:p w14:paraId="7B870F04">
      <w:pPr>
        <w:jc w:val="center"/>
        <w:rPr>
          <w:rFonts w:hint="eastAsia" w:ascii="宋体" w:hAnsi="宋体" w:cs="宋体"/>
          <w:color w:val="FF0000"/>
          <w:sz w:val="24"/>
        </w:rPr>
      </w:pPr>
    </w:p>
    <w:p w14:paraId="37F0E3EF">
      <w:pPr>
        <w:jc w:val="center"/>
        <w:rPr>
          <w:rFonts w:hint="eastAsia" w:ascii="宋体" w:hAnsi="宋体" w:cs="宋体"/>
          <w:color w:val="FF0000"/>
          <w:sz w:val="24"/>
        </w:rPr>
      </w:pPr>
    </w:p>
    <w:p w14:paraId="55BD43F3">
      <w:pPr>
        <w:jc w:val="center"/>
        <w:rPr>
          <w:rFonts w:hint="eastAsia" w:ascii="宋体" w:hAnsi="宋体" w:cs="宋体"/>
          <w:color w:val="FF0000"/>
          <w:sz w:val="24"/>
        </w:rPr>
      </w:pPr>
    </w:p>
    <w:p w14:paraId="38B9A5EB">
      <w:pPr>
        <w:jc w:val="center"/>
        <w:rPr>
          <w:b/>
          <w:sz w:val="36"/>
        </w:rPr>
      </w:pPr>
      <w:r>
        <w:rPr>
          <w:rFonts w:hint="eastAsia" w:ascii="宋体" w:hAnsi="宋体" w:cs="宋体"/>
          <w:color w:val="FF0000"/>
          <w:sz w:val="24"/>
        </w:rPr>
        <w:t>结合项目实际，参考</w:t>
      </w:r>
      <w:r>
        <w:rPr>
          <w:rFonts w:hint="eastAsia" w:ascii="宋体" w:hAnsi="宋体" w:cs="宋体"/>
          <w:b/>
          <w:bCs/>
          <w:color w:val="FF0000"/>
          <w:sz w:val="24"/>
        </w:rPr>
        <w:t>《福建省监狱系统采购合同范本》</w:t>
      </w:r>
      <w:r>
        <w:rPr>
          <w:rFonts w:hint="eastAsia" w:ascii="宋体" w:hAnsi="宋体" w:cs="宋体"/>
          <w:color w:val="FF0000"/>
          <w:sz w:val="24"/>
        </w:rPr>
        <w:t>编制</w:t>
      </w:r>
    </w:p>
    <w:p w14:paraId="1F004345"/>
    <w:p w14:paraId="448D6BEA"/>
    <w:p w14:paraId="7511181D">
      <w:pPr>
        <w:spacing w:line="1000" w:lineRule="exact"/>
        <w:jc w:val="center"/>
        <w:rPr>
          <w:rFonts w:ascii="黑体" w:hAnsi="黑体" w:eastAsia="黑体"/>
          <w:color w:val="000000"/>
          <w:sz w:val="96"/>
          <w:szCs w:val="96"/>
        </w:rPr>
      </w:pPr>
    </w:p>
    <w:p w14:paraId="16A01D0B">
      <w:pPr>
        <w:spacing w:line="1000" w:lineRule="exact"/>
        <w:jc w:val="center"/>
        <w:rPr>
          <w:rFonts w:ascii="黑体" w:hAnsi="黑体" w:eastAsia="黑体"/>
          <w:color w:val="000000"/>
          <w:sz w:val="96"/>
          <w:szCs w:val="96"/>
        </w:rPr>
      </w:pPr>
    </w:p>
    <w:p w14:paraId="5342A61B">
      <w:pPr>
        <w:spacing w:line="1000" w:lineRule="exact"/>
        <w:jc w:val="center"/>
        <w:rPr>
          <w:rFonts w:ascii="黑体" w:hAnsi="黑体" w:eastAsia="黑体"/>
          <w:color w:val="000000"/>
          <w:sz w:val="96"/>
          <w:szCs w:val="96"/>
        </w:rPr>
      </w:pPr>
    </w:p>
    <w:p w14:paraId="26386217">
      <w:pPr>
        <w:spacing w:line="1000" w:lineRule="exact"/>
        <w:jc w:val="center"/>
        <w:rPr>
          <w:rFonts w:ascii="黑体" w:hAnsi="黑体" w:eastAsia="黑体"/>
          <w:color w:val="000000"/>
          <w:sz w:val="96"/>
          <w:szCs w:val="96"/>
        </w:rPr>
      </w:pPr>
    </w:p>
    <w:p w14:paraId="702706AC">
      <w:pPr>
        <w:spacing w:line="1000" w:lineRule="exact"/>
        <w:jc w:val="center"/>
        <w:rPr>
          <w:rFonts w:ascii="黑体" w:hAnsi="黑体" w:eastAsia="黑体"/>
          <w:color w:val="000000"/>
          <w:sz w:val="96"/>
          <w:szCs w:val="96"/>
        </w:rPr>
      </w:pPr>
    </w:p>
    <w:p w14:paraId="13F6E3F3">
      <w:pPr>
        <w:spacing w:line="1000" w:lineRule="exact"/>
        <w:jc w:val="center"/>
        <w:rPr>
          <w:rFonts w:ascii="黑体" w:hAnsi="黑体" w:eastAsia="黑体"/>
          <w:color w:val="000000"/>
          <w:sz w:val="96"/>
          <w:szCs w:val="96"/>
        </w:rPr>
      </w:pPr>
    </w:p>
    <w:p w14:paraId="2786B649">
      <w:pPr>
        <w:spacing w:line="1000" w:lineRule="exact"/>
        <w:jc w:val="center"/>
        <w:rPr>
          <w:rFonts w:ascii="黑体" w:hAnsi="黑体" w:eastAsia="黑体"/>
          <w:color w:val="000000"/>
          <w:sz w:val="96"/>
          <w:szCs w:val="96"/>
        </w:rPr>
      </w:pPr>
    </w:p>
    <w:p w14:paraId="0CF8AF85">
      <w:pPr>
        <w:spacing w:line="1000" w:lineRule="exact"/>
        <w:jc w:val="center"/>
        <w:rPr>
          <w:rFonts w:ascii="黑体" w:hAnsi="黑体" w:eastAsia="黑体"/>
          <w:color w:val="000000"/>
          <w:sz w:val="96"/>
          <w:szCs w:val="96"/>
        </w:rPr>
      </w:pPr>
    </w:p>
    <w:p w14:paraId="2F6E6E09">
      <w:pPr>
        <w:spacing w:line="1000" w:lineRule="exact"/>
        <w:jc w:val="center"/>
        <w:rPr>
          <w:rFonts w:ascii="黑体" w:hAnsi="黑体" w:eastAsia="黑体"/>
          <w:color w:val="000000"/>
          <w:sz w:val="96"/>
          <w:szCs w:val="96"/>
        </w:rPr>
      </w:pPr>
    </w:p>
    <w:p w14:paraId="1084A407">
      <w:pPr>
        <w:spacing w:line="1000" w:lineRule="exact"/>
        <w:jc w:val="both"/>
        <w:rPr>
          <w:rFonts w:ascii="黑体" w:hAnsi="黑体" w:eastAsia="黑体"/>
          <w:color w:val="000000"/>
          <w:sz w:val="96"/>
          <w:szCs w:val="96"/>
        </w:rPr>
      </w:pPr>
    </w:p>
    <w:p w14:paraId="1521E7B8">
      <w:pPr>
        <w:spacing w:line="1000" w:lineRule="exact"/>
        <w:jc w:val="both"/>
        <w:rPr>
          <w:rFonts w:ascii="黑体" w:hAnsi="黑体" w:eastAsia="黑体"/>
          <w:color w:val="000000"/>
          <w:sz w:val="96"/>
          <w:szCs w:val="96"/>
        </w:rPr>
      </w:pPr>
    </w:p>
    <w:p w14:paraId="3EA73F00">
      <w:pPr>
        <w:widowControl/>
        <w:spacing w:line="400" w:lineRule="exact"/>
        <w:jc w:val="center"/>
        <w:rPr>
          <w:rFonts w:ascii="宋体" w:hAnsi="宋体"/>
          <w:b/>
          <w:bCs/>
          <w:sz w:val="36"/>
          <w:szCs w:val="36"/>
        </w:rPr>
      </w:pPr>
      <w:r>
        <w:rPr>
          <w:rFonts w:hint="eastAsia" w:ascii="宋体" w:hAnsi="宋体"/>
          <w:b/>
          <w:bCs/>
          <w:sz w:val="36"/>
          <w:szCs w:val="36"/>
        </w:rPr>
        <w:t>第五章  响应文件格式</w:t>
      </w:r>
    </w:p>
    <w:p w14:paraId="4CF4C1F0">
      <w:pPr>
        <w:adjustRightInd w:val="0"/>
        <w:snapToGrid w:val="0"/>
        <w:spacing w:line="560" w:lineRule="exact"/>
        <w:rPr>
          <w:rFonts w:ascii="宋体" w:hAnsi="宋体" w:cs="宋体"/>
          <w:sz w:val="24"/>
        </w:rPr>
      </w:pPr>
    </w:p>
    <w:p w14:paraId="57B19B7D">
      <w:pPr>
        <w:adjustRightInd w:val="0"/>
        <w:snapToGrid w:val="0"/>
        <w:spacing w:line="560" w:lineRule="exact"/>
        <w:ind w:firstLine="480" w:firstLineChars="200"/>
        <w:jc w:val="center"/>
        <w:rPr>
          <w:rFonts w:ascii="宋体" w:hAnsi="宋体" w:cs="宋体"/>
          <w:sz w:val="24"/>
        </w:rPr>
      </w:pPr>
      <w:r>
        <w:rPr>
          <w:rFonts w:hint="eastAsia" w:ascii="宋体" w:hAnsi="宋体" w:cs="宋体"/>
          <w:sz w:val="24"/>
        </w:rPr>
        <w:t>响应文件编制说明</w:t>
      </w:r>
    </w:p>
    <w:p w14:paraId="75CA0476">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75948ED7">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2.格式要求：响应文件应由单位负责人或授权代表签名并每页加盖公章或骑缝章。</w:t>
      </w:r>
    </w:p>
    <w:p w14:paraId="2684CCB4">
      <w:pPr>
        <w:spacing w:line="1000" w:lineRule="exact"/>
        <w:jc w:val="center"/>
        <w:rPr>
          <w:rFonts w:ascii="黑体" w:hAnsi="黑体" w:eastAsia="黑体"/>
          <w:color w:val="000000"/>
          <w:sz w:val="96"/>
          <w:szCs w:val="96"/>
        </w:rPr>
      </w:pPr>
    </w:p>
    <w:p w14:paraId="279FE6A9">
      <w:pPr>
        <w:spacing w:line="1000" w:lineRule="exact"/>
        <w:jc w:val="center"/>
        <w:rPr>
          <w:rFonts w:ascii="黑体" w:hAnsi="黑体" w:eastAsia="黑体"/>
          <w:color w:val="000000"/>
          <w:sz w:val="96"/>
          <w:szCs w:val="96"/>
        </w:rPr>
      </w:pPr>
    </w:p>
    <w:p w14:paraId="0B10A29B">
      <w:pPr>
        <w:spacing w:line="1000" w:lineRule="exact"/>
        <w:jc w:val="center"/>
        <w:rPr>
          <w:rFonts w:ascii="黑体" w:hAnsi="黑体" w:eastAsia="黑体"/>
          <w:color w:val="000000"/>
          <w:sz w:val="96"/>
          <w:szCs w:val="96"/>
        </w:rPr>
      </w:pPr>
    </w:p>
    <w:p w14:paraId="1C9A5128">
      <w:pPr>
        <w:spacing w:line="1000" w:lineRule="exact"/>
        <w:jc w:val="center"/>
        <w:rPr>
          <w:rFonts w:ascii="黑体" w:hAnsi="黑体" w:eastAsia="黑体"/>
          <w:color w:val="000000"/>
          <w:sz w:val="96"/>
          <w:szCs w:val="96"/>
        </w:rPr>
      </w:pPr>
    </w:p>
    <w:p w14:paraId="0675F35E">
      <w:pPr>
        <w:spacing w:line="1000" w:lineRule="exact"/>
        <w:jc w:val="center"/>
        <w:rPr>
          <w:rFonts w:ascii="黑体" w:hAnsi="黑体" w:eastAsia="黑体"/>
          <w:color w:val="000000"/>
          <w:sz w:val="96"/>
          <w:szCs w:val="96"/>
        </w:rPr>
      </w:pPr>
    </w:p>
    <w:p w14:paraId="5EE5E0A9">
      <w:pPr>
        <w:spacing w:line="1000" w:lineRule="exact"/>
        <w:jc w:val="center"/>
        <w:rPr>
          <w:rFonts w:ascii="黑体" w:hAnsi="黑体" w:eastAsia="黑体"/>
          <w:color w:val="000000"/>
          <w:sz w:val="96"/>
          <w:szCs w:val="96"/>
        </w:rPr>
      </w:pPr>
    </w:p>
    <w:p w14:paraId="1C40CB39">
      <w:pPr>
        <w:spacing w:line="1000" w:lineRule="exact"/>
        <w:jc w:val="center"/>
        <w:rPr>
          <w:rFonts w:ascii="黑体" w:hAnsi="黑体" w:eastAsia="黑体"/>
          <w:color w:val="000000"/>
          <w:sz w:val="96"/>
          <w:szCs w:val="96"/>
        </w:rPr>
      </w:pPr>
    </w:p>
    <w:p w14:paraId="26348ED1">
      <w:pPr>
        <w:spacing w:line="1000" w:lineRule="exact"/>
        <w:jc w:val="center"/>
        <w:rPr>
          <w:rFonts w:ascii="黑体" w:hAnsi="黑体" w:eastAsia="黑体"/>
          <w:color w:val="000000"/>
          <w:sz w:val="96"/>
          <w:szCs w:val="96"/>
        </w:rPr>
      </w:pPr>
    </w:p>
    <w:p w14:paraId="2F2D64CC">
      <w:pPr>
        <w:spacing w:line="1000" w:lineRule="exact"/>
        <w:jc w:val="center"/>
        <w:rPr>
          <w:rFonts w:ascii="黑体" w:hAnsi="黑体" w:eastAsia="黑体"/>
          <w:color w:val="000000"/>
          <w:sz w:val="96"/>
          <w:szCs w:val="96"/>
        </w:rPr>
      </w:pPr>
    </w:p>
    <w:p w14:paraId="7171C804">
      <w:pPr>
        <w:spacing w:line="1000" w:lineRule="exact"/>
        <w:jc w:val="both"/>
        <w:rPr>
          <w:rFonts w:ascii="黑体" w:hAnsi="黑体" w:eastAsia="黑体"/>
          <w:color w:val="000000"/>
          <w:sz w:val="96"/>
          <w:szCs w:val="96"/>
        </w:rPr>
      </w:pPr>
    </w:p>
    <w:p w14:paraId="596DC004">
      <w:pPr>
        <w:spacing w:line="1000" w:lineRule="exact"/>
        <w:jc w:val="center"/>
        <w:rPr>
          <w:rFonts w:ascii="黑体" w:hAnsi="黑体" w:eastAsia="黑体"/>
          <w:color w:val="000000"/>
          <w:sz w:val="96"/>
          <w:szCs w:val="96"/>
        </w:rPr>
      </w:pPr>
    </w:p>
    <w:p w14:paraId="5701AD52">
      <w:pPr>
        <w:spacing w:line="1000" w:lineRule="exact"/>
        <w:jc w:val="center"/>
        <w:rPr>
          <w:rFonts w:ascii="黑体" w:hAnsi="黑体" w:eastAsia="黑体"/>
          <w:color w:val="000000"/>
          <w:sz w:val="96"/>
          <w:szCs w:val="96"/>
        </w:rPr>
      </w:pPr>
      <w:r>
        <w:rPr>
          <w:rFonts w:hint="eastAsia" w:ascii="黑体" w:hAnsi="黑体" w:eastAsia="黑体"/>
          <w:color w:val="000000"/>
          <w:sz w:val="96"/>
          <w:szCs w:val="96"/>
        </w:rPr>
        <w:t>响应文件</w:t>
      </w:r>
    </w:p>
    <w:p w14:paraId="544B8EFB">
      <w:pPr>
        <w:pStyle w:val="31"/>
        <w:spacing w:after="120" w:line="500" w:lineRule="exact"/>
        <w:outlineLvl w:val="9"/>
        <w:rPr>
          <w:rStyle w:val="29"/>
          <w:rFonts w:hAnsi="宋体" w:cs="宋体"/>
          <w:b/>
          <w:bCs/>
          <w:color w:val="FF0000"/>
          <w:sz w:val="44"/>
          <w:szCs w:val="44"/>
        </w:rPr>
      </w:pPr>
    </w:p>
    <w:p w14:paraId="46C17762">
      <w:pPr>
        <w:pStyle w:val="31"/>
        <w:spacing w:after="120" w:line="500" w:lineRule="exact"/>
        <w:jc w:val="center"/>
        <w:outlineLvl w:val="9"/>
        <w:rPr>
          <w:rStyle w:val="29"/>
          <w:rFonts w:hAnsi="宋体" w:cs="宋体"/>
          <w:b/>
          <w:bCs/>
          <w:color w:val="FF0000"/>
          <w:sz w:val="44"/>
          <w:szCs w:val="44"/>
        </w:rPr>
      </w:pPr>
      <w:r>
        <w:rPr>
          <w:rStyle w:val="29"/>
          <w:rFonts w:hint="eastAsia" w:hAnsi="宋体" w:cs="宋体"/>
          <w:b/>
          <w:bCs/>
          <w:color w:val="FF0000"/>
          <w:sz w:val="44"/>
          <w:szCs w:val="44"/>
        </w:rPr>
        <w:t>（第一部分  资格及技术商务部分）</w:t>
      </w:r>
    </w:p>
    <w:p w14:paraId="102EC84E">
      <w:pPr>
        <w:spacing w:line="1000" w:lineRule="exact"/>
        <w:ind w:firstLine="1920" w:firstLineChars="200"/>
        <w:jc w:val="left"/>
        <w:rPr>
          <w:color w:val="000000"/>
          <w:sz w:val="96"/>
          <w:szCs w:val="96"/>
        </w:rPr>
      </w:pPr>
    </w:p>
    <w:p w14:paraId="0C578465">
      <w:pPr>
        <w:spacing w:line="1000" w:lineRule="exact"/>
        <w:ind w:firstLine="1920" w:firstLineChars="200"/>
        <w:jc w:val="left"/>
        <w:rPr>
          <w:color w:val="000000"/>
          <w:sz w:val="96"/>
          <w:szCs w:val="96"/>
        </w:rPr>
      </w:pPr>
    </w:p>
    <w:p w14:paraId="2BC68320">
      <w:pPr>
        <w:pStyle w:val="4"/>
      </w:pPr>
    </w:p>
    <w:p w14:paraId="4B2CD021">
      <w:pPr>
        <w:spacing w:line="1000" w:lineRule="exact"/>
        <w:ind w:firstLine="1920" w:firstLineChars="200"/>
        <w:jc w:val="left"/>
        <w:rPr>
          <w:color w:val="000000"/>
          <w:sz w:val="96"/>
          <w:szCs w:val="96"/>
        </w:rPr>
      </w:pPr>
    </w:p>
    <w:p w14:paraId="0B073F1F">
      <w:pPr>
        <w:pStyle w:val="12"/>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r>
        <w:rPr>
          <w:rFonts w:hint="eastAsia" w:hAnsi="宋体" w:cs="宋体"/>
          <w:b/>
          <w:sz w:val="30"/>
          <w:u w:val="single"/>
        </w:rPr>
        <w:t xml:space="preserve">                                   </w:t>
      </w:r>
    </w:p>
    <w:p w14:paraId="7CF7DA57">
      <w:pPr>
        <w:pStyle w:val="12"/>
        <w:spacing w:line="360" w:lineRule="auto"/>
        <w:ind w:firstLine="738" w:firstLineChars="245"/>
        <w:textAlignment w:val="baseline"/>
        <w:rPr>
          <w:rFonts w:hAnsi="宋体" w:cs="宋体"/>
          <w:b/>
          <w:sz w:val="30"/>
          <w:u w:val="single"/>
        </w:rPr>
      </w:pPr>
      <w:r>
        <w:rPr>
          <w:rFonts w:hint="eastAsia" w:hAnsi="宋体" w:cs="宋体"/>
          <w:b/>
          <w:sz w:val="30"/>
        </w:rPr>
        <w:t>所投合同包号：</w:t>
      </w:r>
      <w:r>
        <w:rPr>
          <w:rFonts w:hint="eastAsia" w:hAnsi="宋体" w:cs="宋体"/>
          <w:b/>
          <w:sz w:val="30"/>
          <w:u w:val="single"/>
        </w:rPr>
        <w:t xml:space="preserve">  </w:t>
      </w:r>
      <w:r>
        <w:rPr>
          <w:rFonts w:hint="eastAsia" w:hAnsi="宋体" w:cs="宋体"/>
          <w:sz w:val="30"/>
          <w:u w:val="single"/>
        </w:rPr>
        <w:t xml:space="preserve">                              </w:t>
      </w:r>
    </w:p>
    <w:p w14:paraId="23238EB4">
      <w:pPr>
        <w:pStyle w:val="12"/>
        <w:tabs>
          <w:tab w:val="left" w:pos="1560"/>
        </w:tabs>
        <w:spacing w:line="360" w:lineRule="auto"/>
        <w:textAlignment w:val="baseline"/>
        <w:rPr>
          <w:rFonts w:hAnsi="宋体" w:cs="宋体"/>
          <w:b/>
          <w:sz w:val="30"/>
        </w:rPr>
      </w:pPr>
      <w:r>
        <w:rPr>
          <w:rFonts w:hint="eastAsia" w:hAnsi="宋体" w:cs="宋体"/>
          <w:b/>
          <w:sz w:val="30"/>
        </w:rPr>
        <w:t xml:space="preserve">     项目名称：</w:t>
      </w:r>
      <w:r>
        <w:rPr>
          <w:rFonts w:hint="eastAsia" w:hAnsi="宋体" w:cs="宋体"/>
          <w:b/>
          <w:sz w:val="30"/>
          <w:u w:val="single"/>
        </w:rPr>
        <w:t xml:space="preserve">                                    </w:t>
      </w:r>
    </w:p>
    <w:p w14:paraId="21B6E726">
      <w:pPr>
        <w:spacing w:line="360" w:lineRule="auto"/>
        <w:ind w:firstLine="738" w:firstLineChars="245"/>
        <w:rPr>
          <w:rFonts w:ascii="宋体" w:hAnsi="宋体" w:cs="宋体"/>
          <w:b/>
          <w:sz w:val="30"/>
          <w:u w:val="single"/>
        </w:rPr>
      </w:pPr>
      <w:r>
        <w:rPr>
          <w:rFonts w:hint="eastAsia" w:ascii="宋体" w:hAnsi="宋体" w:cs="宋体"/>
          <w:b/>
          <w:sz w:val="30"/>
        </w:rPr>
        <w:t>供应商名称 ：</w:t>
      </w:r>
      <w:r>
        <w:rPr>
          <w:rFonts w:hint="eastAsia" w:ascii="宋体" w:hAnsi="宋体" w:cs="宋体"/>
          <w:b/>
          <w:sz w:val="30"/>
          <w:u w:val="single"/>
        </w:rPr>
        <w:t xml:space="preserve">                                </w:t>
      </w:r>
      <w:r>
        <w:rPr>
          <w:rFonts w:hint="eastAsia" w:ascii="宋体" w:hAnsi="宋体" w:cs="宋体"/>
          <w:b/>
          <w:sz w:val="30"/>
        </w:rPr>
        <w:t xml:space="preserve"> </w:t>
      </w:r>
    </w:p>
    <w:p w14:paraId="723471DD">
      <w:pPr>
        <w:spacing w:line="360" w:lineRule="auto"/>
        <w:ind w:firstLine="148" w:firstLineChars="49"/>
        <w:rPr>
          <w:rFonts w:ascii="宋体" w:hAnsi="宋体" w:cs="宋体"/>
          <w:b/>
          <w:sz w:val="30"/>
        </w:rPr>
      </w:pPr>
      <w:r>
        <w:rPr>
          <w:rFonts w:hint="eastAsia" w:ascii="宋体" w:hAnsi="宋体" w:cs="宋体"/>
          <w:b/>
          <w:sz w:val="30"/>
        </w:rPr>
        <w:t xml:space="preserve">    地址：</w:t>
      </w:r>
      <w:r>
        <w:rPr>
          <w:rFonts w:hint="eastAsia" w:ascii="宋体" w:hAnsi="宋体" w:cs="宋体"/>
          <w:b/>
          <w:sz w:val="30"/>
          <w:u w:val="single"/>
        </w:rPr>
        <w:t xml:space="preserve">                                        </w:t>
      </w:r>
    </w:p>
    <w:p w14:paraId="42FD173E">
      <w:pPr>
        <w:pStyle w:val="17"/>
        <w:ind w:firstLine="210"/>
      </w:pPr>
    </w:p>
    <w:p w14:paraId="5621844F">
      <w:pPr>
        <w:pStyle w:val="31"/>
        <w:spacing w:after="120" w:line="500" w:lineRule="exact"/>
        <w:jc w:val="center"/>
        <w:outlineLvl w:val="9"/>
        <w:rPr>
          <w:rFonts w:hint="eastAsia" w:hAnsi="宋体" w:cs="宋体"/>
          <w:b/>
          <w:sz w:val="36"/>
        </w:rPr>
      </w:pPr>
    </w:p>
    <w:p w14:paraId="3B7AE000">
      <w:pPr>
        <w:pStyle w:val="31"/>
        <w:spacing w:after="120" w:line="500" w:lineRule="exact"/>
        <w:jc w:val="center"/>
        <w:outlineLvl w:val="9"/>
        <w:rPr>
          <w:rFonts w:hint="eastAsia" w:hAnsi="宋体" w:cs="宋体"/>
          <w:b/>
          <w:sz w:val="36"/>
        </w:rPr>
      </w:pPr>
    </w:p>
    <w:p w14:paraId="64725C31">
      <w:pPr>
        <w:pStyle w:val="31"/>
        <w:spacing w:after="120" w:line="500" w:lineRule="exact"/>
        <w:jc w:val="center"/>
        <w:outlineLvl w:val="9"/>
        <w:rPr>
          <w:rFonts w:hint="eastAsia" w:hAnsi="宋体" w:cs="宋体"/>
          <w:b/>
          <w:sz w:val="36"/>
        </w:rPr>
      </w:pPr>
    </w:p>
    <w:p w14:paraId="41BFAC9D">
      <w:pPr>
        <w:pStyle w:val="31"/>
        <w:spacing w:after="120" w:line="500" w:lineRule="exact"/>
        <w:jc w:val="center"/>
        <w:outlineLvl w:val="9"/>
        <w:rPr>
          <w:rFonts w:hAnsi="宋体" w:cs="宋体"/>
          <w:b/>
          <w:sz w:val="36"/>
        </w:rPr>
      </w:pPr>
      <w:r>
        <w:rPr>
          <w:rFonts w:hint="eastAsia" w:hAnsi="宋体" w:cs="宋体"/>
          <w:b/>
          <w:sz w:val="36"/>
        </w:rPr>
        <w:t>目  录</w:t>
      </w:r>
    </w:p>
    <w:p w14:paraId="31E5F30C">
      <w:pPr>
        <w:pStyle w:val="31"/>
        <w:spacing w:after="120" w:line="500" w:lineRule="exact"/>
        <w:outlineLvl w:val="9"/>
        <w:rPr>
          <w:rFonts w:hAnsi="宋体" w:cs="宋体"/>
          <w:b/>
          <w:sz w:val="36"/>
        </w:rPr>
      </w:pPr>
    </w:p>
    <w:p w14:paraId="5F101358">
      <w:pPr>
        <w:pStyle w:val="31"/>
        <w:spacing w:line="480" w:lineRule="auto"/>
        <w:rPr>
          <w:rFonts w:hAnsi="宋体" w:cs="宋体"/>
          <w:bCs/>
          <w:sz w:val="24"/>
        </w:rPr>
      </w:pPr>
      <w:r>
        <w:rPr>
          <w:rFonts w:hint="eastAsia" w:hAnsi="宋体" w:cs="宋体"/>
          <w:bCs/>
          <w:sz w:val="24"/>
        </w:rPr>
        <w:t>1、网上竞价承诺书</w:t>
      </w:r>
    </w:p>
    <w:p w14:paraId="58932F45">
      <w:pPr>
        <w:pStyle w:val="31"/>
        <w:spacing w:line="480" w:lineRule="auto"/>
        <w:rPr>
          <w:rFonts w:hAnsi="宋体" w:cs="宋体"/>
          <w:bCs/>
          <w:sz w:val="24"/>
        </w:rPr>
      </w:pPr>
      <w:r>
        <w:rPr>
          <w:rFonts w:hint="eastAsia" w:hAnsi="宋体" w:cs="宋体"/>
          <w:bCs/>
          <w:sz w:val="24"/>
        </w:rPr>
        <w:t>2、</w:t>
      </w:r>
      <w:r>
        <w:rPr>
          <w:rFonts w:hint="eastAsia" w:hAnsi="宋体"/>
          <w:sz w:val="24"/>
        </w:rPr>
        <w:t>有效营业执照复印件</w:t>
      </w:r>
      <w:r>
        <w:rPr>
          <w:rFonts w:hAnsi="宋体" w:cs="宋体"/>
          <w:sz w:val="24"/>
        </w:rPr>
        <w:t>等证明文件</w:t>
      </w:r>
    </w:p>
    <w:p w14:paraId="0B3910B9">
      <w:pPr>
        <w:pStyle w:val="31"/>
        <w:spacing w:line="480" w:lineRule="auto"/>
        <w:rPr>
          <w:rFonts w:hAnsi="宋体"/>
          <w:sz w:val="24"/>
        </w:rPr>
      </w:pPr>
      <w:r>
        <w:rPr>
          <w:rFonts w:hint="eastAsia" w:hAnsi="宋体" w:cs="宋体"/>
          <w:bCs/>
          <w:sz w:val="24"/>
        </w:rPr>
        <w:t>3、</w:t>
      </w:r>
      <w:r>
        <w:rPr>
          <w:rFonts w:hint="eastAsia" w:hAnsi="宋体"/>
          <w:sz w:val="24"/>
        </w:rPr>
        <w:t>单位授权书</w:t>
      </w:r>
    </w:p>
    <w:p w14:paraId="5832D104">
      <w:pPr>
        <w:pStyle w:val="31"/>
        <w:spacing w:line="480" w:lineRule="auto"/>
        <w:rPr>
          <w:rFonts w:hint="eastAsia" w:hAnsi="宋体"/>
          <w:sz w:val="24"/>
        </w:rPr>
      </w:pPr>
      <w:r>
        <w:rPr>
          <w:rFonts w:hint="eastAsia" w:hAnsi="宋体"/>
          <w:sz w:val="24"/>
        </w:rPr>
        <w:t>4、特定资格要求（若有）</w:t>
      </w:r>
    </w:p>
    <w:p w14:paraId="356B4552">
      <w:pPr>
        <w:pStyle w:val="31"/>
        <w:spacing w:line="480" w:lineRule="auto"/>
        <w:rPr>
          <w:rFonts w:hint="eastAsia" w:hAnsi="宋体"/>
          <w:sz w:val="24"/>
        </w:rPr>
      </w:pPr>
      <w:r>
        <w:rPr>
          <w:rFonts w:hint="eastAsia" w:hAnsi="宋体"/>
          <w:sz w:val="24"/>
        </w:rPr>
        <w:t>5、供应商需提供的其他材料</w:t>
      </w:r>
    </w:p>
    <w:p w14:paraId="04A26E1D">
      <w:pPr>
        <w:pStyle w:val="31"/>
        <w:spacing w:line="360" w:lineRule="auto"/>
        <w:outlineLvl w:val="9"/>
        <w:rPr>
          <w:rFonts w:hAnsi="宋体" w:cs="宋体"/>
          <w:bCs/>
          <w:sz w:val="24"/>
        </w:rPr>
      </w:pPr>
    </w:p>
    <w:p w14:paraId="014AE4C8">
      <w:pPr>
        <w:widowControl/>
        <w:shd w:val="clear" w:color="auto" w:fill="FFFFFF"/>
        <w:spacing w:line="360" w:lineRule="auto"/>
        <w:jc w:val="center"/>
        <w:rPr>
          <w:rFonts w:ascii="宋体" w:hAnsi="宋体" w:cs="宋体"/>
          <w:b/>
          <w:kern w:val="0"/>
          <w:sz w:val="72"/>
          <w:szCs w:val="72"/>
          <w:shd w:val="clear" w:color="auto" w:fill="FFFFFF"/>
          <w:lang w:bidi="ar"/>
        </w:rPr>
      </w:pPr>
    </w:p>
    <w:p w14:paraId="1A50BC56">
      <w:pPr>
        <w:widowControl/>
        <w:shd w:val="clear" w:color="auto" w:fill="FFFFFF"/>
        <w:spacing w:line="360" w:lineRule="auto"/>
        <w:jc w:val="center"/>
        <w:rPr>
          <w:rFonts w:ascii="宋体" w:hAnsi="宋体" w:cs="宋体"/>
          <w:b/>
          <w:kern w:val="0"/>
          <w:sz w:val="72"/>
          <w:szCs w:val="72"/>
          <w:shd w:val="clear" w:color="auto" w:fill="FFFFFF"/>
          <w:lang w:bidi="ar"/>
        </w:rPr>
      </w:pPr>
    </w:p>
    <w:p w14:paraId="0A704A73">
      <w:pPr>
        <w:widowControl/>
        <w:shd w:val="clear" w:color="auto" w:fill="FFFFFF"/>
        <w:spacing w:line="360" w:lineRule="auto"/>
        <w:jc w:val="center"/>
        <w:rPr>
          <w:rFonts w:ascii="宋体" w:hAnsi="宋体" w:cs="宋体"/>
          <w:b/>
          <w:kern w:val="0"/>
          <w:sz w:val="72"/>
          <w:szCs w:val="72"/>
          <w:shd w:val="clear" w:color="auto" w:fill="FFFFFF"/>
          <w:lang w:bidi="ar"/>
        </w:rPr>
        <w:sectPr>
          <w:footerReference r:id="rId3" w:type="default"/>
          <w:pgSz w:w="11906" w:h="16838"/>
          <w:pgMar w:top="1417" w:right="1417" w:bottom="1417" w:left="1417" w:header="851" w:footer="992" w:gutter="0"/>
          <w:cols w:space="720" w:num="1"/>
          <w:rtlGutter w:val="0"/>
          <w:docGrid w:type="lines" w:linePitch="312" w:charSpace="0"/>
        </w:sectPr>
      </w:pPr>
    </w:p>
    <w:p w14:paraId="03E92E0F">
      <w:pPr>
        <w:widowControl/>
        <w:shd w:val="clear" w:color="auto" w:fill="FFFFFF"/>
        <w:spacing w:line="420" w:lineRule="exact"/>
        <w:jc w:val="center"/>
        <w:outlineLvl w:val="0"/>
        <w:rPr>
          <w:rFonts w:ascii="宋体" w:hAnsi="宋体" w:cs="宋体"/>
          <w:b/>
          <w:kern w:val="0"/>
          <w:sz w:val="28"/>
          <w:szCs w:val="28"/>
          <w:shd w:val="clear" w:color="auto" w:fill="FFFFFF"/>
          <w:lang w:bidi="ar"/>
        </w:rPr>
      </w:pPr>
      <w:r>
        <w:rPr>
          <w:rFonts w:hint="eastAsia" w:ascii="宋体" w:hAnsi="宋体" w:cs="宋体"/>
          <w:b/>
          <w:kern w:val="0"/>
          <w:sz w:val="28"/>
          <w:szCs w:val="28"/>
          <w:shd w:val="clear" w:color="auto" w:fill="FFFFFF"/>
          <w:lang w:bidi="ar"/>
        </w:rPr>
        <w:t>1、网上竞价承诺书</w:t>
      </w:r>
    </w:p>
    <w:p w14:paraId="40892932">
      <w:pPr>
        <w:widowControl/>
        <w:shd w:val="clear" w:color="auto" w:fill="FFFFFF"/>
        <w:spacing w:line="420" w:lineRule="exact"/>
        <w:rPr>
          <w:rFonts w:ascii="宋体" w:hAnsi="宋体" w:cs="宋体"/>
          <w:b/>
          <w:kern w:val="0"/>
          <w:sz w:val="28"/>
          <w:szCs w:val="28"/>
          <w:shd w:val="clear" w:color="auto" w:fill="FFFFFF"/>
          <w:lang w:bidi="ar"/>
        </w:rPr>
      </w:pPr>
    </w:p>
    <w:p w14:paraId="3CB8D7CC">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致：</w:t>
      </w:r>
      <w:r>
        <w:rPr>
          <w:rFonts w:hint="eastAsia" w:ascii="宋体" w:hAnsi="宋体" w:cs="宋体"/>
          <w:kern w:val="0"/>
          <w:sz w:val="24"/>
          <w:u w:val="single"/>
          <w:shd w:val="clear" w:color="auto" w:fill="FFFFFF"/>
          <w:lang w:bidi="ar"/>
        </w:rPr>
        <w:t>（采购人或采购代理机构）</w:t>
      </w:r>
    </w:p>
    <w:p w14:paraId="43537F36">
      <w:pPr>
        <w:widowControl/>
        <w:shd w:val="clear" w:color="auto" w:fill="FFFFFF"/>
        <w:spacing w:line="42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根据</w:t>
      </w:r>
      <w:r>
        <w:rPr>
          <w:rFonts w:hint="eastAsia" w:ascii="宋体" w:hAnsi="宋体" w:cs="宋体"/>
          <w:kern w:val="0"/>
          <w:sz w:val="24"/>
          <w:u w:val="single"/>
          <w:shd w:val="clear" w:color="auto" w:fill="FFFFFF"/>
          <w:lang w:bidi="ar"/>
        </w:rPr>
        <w:t>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项目（项目编号：</w:t>
      </w:r>
      <w:r>
        <w:rPr>
          <w:rFonts w:hint="eastAsia" w:ascii="宋体" w:hAnsi="宋体" w:cs="宋体"/>
          <w:kern w:val="0"/>
          <w:sz w:val="24"/>
          <w:u w:val="single"/>
          <w:shd w:val="clear" w:color="auto" w:fill="FFFFFF"/>
          <w:lang w:bidi="ar"/>
        </w:rPr>
        <w:t>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）网上竞价文件要求，我公司郑重承诺：</w:t>
      </w:r>
    </w:p>
    <w:p w14:paraId="67A5DE6E">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14:paraId="3A872FE1">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二、本项目网上竞价文件、我公司提交的响应文件包括对售后服务的承诺对我公司具有同等约束力。</w:t>
      </w:r>
    </w:p>
    <w:p w14:paraId="3DCD93E6">
      <w:pPr>
        <w:widowControl/>
        <w:spacing w:line="460" w:lineRule="exact"/>
        <w:ind w:firstLine="480" w:firstLineChars="200"/>
        <w:jc w:val="left"/>
        <w:rPr>
          <w:rFonts w:ascii="宋体" w:hAnsi="宋体"/>
          <w:sz w:val="24"/>
        </w:rPr>
      </w:pPr>
      <w:r>
        <w:rPr>
          <w:rFonts w:hint="eastAsia" w:ascii="宋体" w:hAnsi="宋体"/>
          <w:sz w:val="24"/>
          <w:lang w:bidi="ar"/>
        </w:rPr>
        <w:t>三、我</w:t>
      </w:r>
      <w:r>
        <w:rPr>
          <w:rFonts w:hint="eastAsia" w:ascii="宋体" w:hAnsi="宋体"/>
          <w:sz w:val="24"/>
        </w:rPr>
        <w:t>公司确认响应文件中所有提交的文件和材料是真实的、准确的。</w:t>
      </w:r>
    </w:p>
    <w:p w14:paraId="27CF255A">
      <w:pPr>
        <w:spacing w:line="460" w:lineRule="exact"/>
        <w:ind w:firstLine="480" w:firstLineChars="200"/>
        <w:jc w:val="left"/>
        <w:rPr>
          <w:rFonts w:ascii="宋体" w:hAnsi="宋体"/>
          <w:sz w:val="24"/>
          <w:lang w:bidi="ar"/>
        </w:rPr>
      </w:pPr>
      <w:r>
        <w:rPr>
          <w:rFonts w:hint="eastAsia" w:ascii="宋体" w:hAnsi="宋体"/>
          <w:sz w:val="24"/>
          <w:lang w:bidi="ar"/>
        </w:rPr>
        <w:t>四、</w:t>
      </w:r>
      <w:r>
        <w:rPr>
          <w:rFonts w:hint="eastAsia" w:ascii="宋体" w:hAnsi="宋体"/>
          <w:sz w:val="24"/>
        </w:rPr>
        <w:t>我公司在参加本次采购活动前3年内，在经营活动中没有重大违法记录，也无行贿犯罪记录。</w:t>
      </w:r>
    </w:p>
    <w:p w14:paraId="67783400">
      <w:pPr>
        <w:spacing w:line="460" w:lineRule="exact"/>
        <w:ind w:firstLine="480" w:firstLineChars="200"/>
        <w:jc w:val="left"/>
        <w:rPr>
          <w:rFonts w:ascii="宋体" w:hAnsi="宋体" w:cs="宋体"/>
          <w:kern w:val="0"/>
          <w:sz w:val="24"/>
          <w:shd w:val="clear" w:color="auto" w:fill="FFFFFF"/>
          <w:lang w:bidi="ar"/>
        </w:rPr>
      </w:pPr>
      <w:r>
        <w:rPr>
          <w:rFonts w:hint="eastAsia" w:ascii="宋体" w:hAnsi="宋体" w:cs="宋体"/>
          <w:kern w:val="0"/>
          <w:sz w:val="24"/>
          <w:shd w:val="clear" w:color="auto" w:fill="FFFFFF"/>
          <w:lang w:bidi="ar"/>
        </w:rPr>
        <w:t>五、我公司承诺</w:t>
      </w:r>
      <w:r>
        <w:rPr>
          <w:rFonts w:hint="eastAsia" w:ascii="宋体" w:hAnsi="宋体"/>
          <w:sz w:val="24"/>
        </w:rPr>
        <w:t>具备履行合同所必需的设备和专业技术能力。</w:t>
      </w:r>
    </w:p>
    <w:p w14:paraId="3A4DB265">
      <w:pPr>
        <w:spacing w:line="460" w:lineRule="exact"/>
        <w:ind w:firstLine="480" w:firstLineChars="200"/>
        <w:jc w:val="left"/>
        <w:rPr>
          <w:rFonts w:ascii="宋体" w:hAnsi="宋体"/>
          <w:sz w:val="24"/>
          <w:lang w:bidi="ar"/>
        </w:rPr>
      </w:pPr>
      <w:r>
        <w:rPr>
          <w:rFonts w:hint="eastAsia" w:ascii="宋体" w:hAnsi="宋体"/>
          <w:sz w:val="24"/>
          <w:lang w:bidi="ar"/>
        </w:rPr>
        <w:t>六、我公司承诺不存在“单位负责人为同一人或者存在直接控股、管理关系的不同供应商，同时参加同一合同包项下的网上竞价活动”的情形。</w:t>
      </w:r>
    </w:p>
    <w:p w14:paraId="798B3375">
      <w:pPr>
        <w:spacing w:line="460" w:lineRule="exact"/>
        <w:ind w:firstLine="480" w:firstLineChars="200"/>
        <w:jc w:val="left"/>
        <w:rPr>
          <w:rFonts w:ascii="宋体" w:hAnsi="宋体"/>
          <w:sz w:val="24"/>
          <w:lang w:bidi="ar"/>
        </w:rPr>
      </w:pPr>
      <w:r>
        <w:rPr>
          <w:rFonts w:hint="eastAsia" w:ascii="宋体" w:hAnsi="宋体"/>
          <w:sz w:val="24"/>
          <w:lang w:bidi="ar"/>
        </w:rPr>
        <w:t>七、我公司承诺不存在“</w:t>
      </w:r>
      <w:r>
        <w:rPr>
          <w:rFonts w:hint="eastAsia" w:ascii="宋体" w:hAnsi="宋体" w:cs="宋体"/>
          <w:sz w:val="24"/>
        </w:rPr>
        <w:t>在本项目以往的网上竞价活动中放弃成交、不能履行采购合同的情形（因不可抗力原因除外）</w:t>
      </w:r>
      <w:r>
        <w:rPr>
          <w:rFonts w:hint="eastAsia" w:ascii="宋体" w:hAnsi="宋体"/>
          <w:sz w:val="24"/>
          <w:lang w:bidi="ar"/>
        </w:rPr>
        <w:t>”。</w:t>
      </w:r>
    </w:p>
    <w:p w14:paraId="70BCC791">
      <w:pPr>
        <w:spacing w:line="460" w:lineRule="exact"/>
        <w:ind w:firstLine="480" w:firstLineChars="200"/>
        <w:jc w:val="left"/>
        <w:rPr>
          <w:rFonts w:hint="eastAsia" w:ascii="宋体" w:hAnsi="宋体"/>
          <w:sz w:val="24"/>
          <w:lang w:bidi="ar"/>
        </w:rPr>
      </w:pPr>
      <w:r>
        <w:rPr>
          <w:rFonts w:hint="eastAsia" w:ascii="宋体" w:hAnsi="宋体"/>
          <w:sz w:val="24"/>
          <w:lang w:bidi="ar"/>
        </w:rPr>
        <w:t>八、我公司承诺</w:t>
      </w:r>
      <w:r>
        <w:rPr>
          <w:rFonts w:hint="eastAsia" w:ascii="宋体" w:hAnsi="宋体" w:cs="宋体"/>
          <w:sz w:val="24"/>
        </w:rPr>
        <w:t>未被列入景弘集团有限公司、</w:t>
      </w:r>
      <w:r>
        <w:rPr>
          <w:rFonts w:hint="eastAsia" w:ascii="宋体" w:hAnsi="宋体" w:cs="宋体"/>
          <w:sz w:val="24"/>
          <w:lang w:eastAsia="zh-CN"/>
        </w:rPr>
        <w:t>福建省莲花服装实业有限责任公司</w:t>
      </w:r>
      <w:r>
        <w:rPr>
          <w:rFonts w:hint="eastAsia" w:ascii="宋体" w:hAnsi="宋体" w:cs="宋体"/>
          <w:sz w:val="24"/>
        </w:rPr>
        <w:t>采购不良行为记录名单</w:t>
      </w:r>
      <w:r>
        <w:rPr>
          <w:rFonts w:hint="eastAsia" w:ascii="宋体" w:hAnsi="宋体"/>
          <w:sz w:val="24"/>
          <w:lang w:bidi="ar"/>
        </w:rPr>
        <w:t>。</w:t>
      </w:r>
    </w:p>
    <w:p w14:paraId="31A02E51">
      <w:pPr>
        <w:spacing w:line="460" w:lineRule="exact"/>
        <w:ind w:firstLine="480" w:firstLineChars="200"/>
        <w:jc w:val="left"/>
        <w:rPr>
          <w:rFonts w:ascii="宋体" w:hAnsi="宋体" w:cs="宋体"/>
          <w:sz w:val="24"/>
        </w:rPr>
      </w:pPr>
      <w:r>
        <w:rPr>
          <w:rFonts w:hint="eastAsia" w:ascii="宋体" w:hAnsi="宋体" w:cs="宋体"/>
          <w:sz w:val="24"/>
        </w:rPr>
        <w:t>九、我公司承诺网上竞价过程中，将按</w:t>
      </w:r>
      <w:r>
        <w:rPr>
          <w:rFonts w:hint="eastAsia" w:ascii="宋体" w:hAnsi="宋体"/>
          <w:sz w:val="24"/>
        </w:rPr>
        <w:t>本项目网上竞价文件要求在最高限价总价以及最高单价限价（若有）内进行报价，</w:t>
      </w:r>
      <w:r>
        <w:rPr>
          <w:rFonts w:hint="eastAsia" w:ascii="宋体" w:hAnsi="宋体" w:cs="宋体"/>
          <w:sz w:val="24"/>
        </w:rPr>
        <w:t>成交后，提供不高于最高单价限价的最终成交分项单价报价。</w:t>
      </w:r>
    </w:p>
    <w:p w14:paraId="02723076">
      <w:pPr>
        <w:spacing w:line="460" w:lineRule="exact"/>
        <w:ind w:firstLine="480" w:firstLineChars="200"/>
        <w:jc w:val="left"/>
        <w:rPr>
          <w:rFonts w:ascii="宋体" w:hAnsi="宋体" w:cs="宋体"/>
          <w:kern w:val="0"/>
          <w:sz w:val="24"/>
          <w:shd w:val="clear" w:color="auto" w:fill="FFFFFF"/>
          <w:lang w:bidi="ar"/>
        </w:rPr>
      </w:pPr>
      <w:r>
        <w:rPr>
          <w:rFonts w:hint="eastAsia" w:ascii="宋体" w:hAnsi="宋体" w:cs="宋体"/>
          <w:sz w:val="24"/>
        </w:rPr>
        <w:t>十、</w:t>
      </w:r>
      <w:r>
        <w:rPr>
          <w:rFonts w:hint="eastAsia" w:ascii="宋体" w:hAnsi="宋体"/>
          <w:sz w:val="24"/>
          <w:lang w:bidi="ar"/>
        </w:rPr>
        <w:t>我公司已理解</w:t>
      </w:r>
      <w:r>
        <w:rPr>
          <w:rFonts w:hint="eastAsia" w:ascii="宋体" w:hAnsi="宋体"/>
          <w:sz w:val="24"/>
        </w:rPr>
        <w:t>且完全响应本项目网上竞价文件的各项要求。</w:t>
      </w:r>
    </w:p>
    <w:p w14:paraId="0B55E3E8">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十一、以</w:t>
      </w:r>
      <w:r>
        <w:rPr>
          <w:rFonts w:hint="eastAsia" w:ascii="宋体" w:hAnsi="宋体" w:cs="宋体"/>
          <w:kern w:val="0"/>
          <w:sz w:val="24"/>
          <w:u w:val="single"/>
          <w:shd w:val="clear" w:color="auto" w:fill="FFFFFF"/>
          <w:lang w:bidi="ar"/>
        </w:rPr>
        <w:t>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方式提供的金额为人民币</w:t>
      </w:r>
      <w:r>
        <w:rPr>
          <w:rFonts w:hint="eastAsia" w:ascii="宋体" w:hAnsi="宋体" w:cs="宋体"/>
          <w:kern w:val="0"/>
          <w:sz w:val="24"/>
          <w:u w:val="single"/>
          <w:shd w:val="clear" w:color="auto" w:fill="FFFFFF"/>
          <w:lang w:bidi="ar"/>
        </w:rPr>
        <w:t>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元的保证金，已到指定账户。</w:t>
      </w:r>
    </w:p>
    <w:p w14:paraId="0ABADDB7">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十二、我方获得成交资格后若无法按约定条款履行义务，采购人有权取消我方成交资格，我方完全接受按有关法规对我方的处罚。</w:t>
      </w:r>
    </w:p>
    <w:p w14:paraId="407D546F">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十三、我方同意提供网上竞价文件要求的一切数据或资料。完全理解贵方不一定要接受收到的任何竞价。</w:t>
      </w:r>
    </w:p>
    <w:p w14:paraId="0325083F">
      <w:pPr>
        <w:widowControl/>
        <w:shd w:val="clear" w:color="auto" w:fill="FFFFFF"/>
        <w:spacing w:line="420" w:lineRule="exact"/>
        <w:jc w:val="left"/>
        <w:rPr>
          <w:rFonts w:ascii="宋体" w:hAnsi="宋体" w:cs="宋体"/>
          <w:kern w:val="0"/>
          <w:sz w:val="24"/>
          <w:shd w:val="clear" w:color="auto" w:fill="FFFFFF"/>
          <w:lang w:bidi="ar"/>
        </w:rPr>
      </w:pPr>
    </w:p>
    <w:p w14:paraId="6F386668">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供应商（</w:t>
      </w:r>
      <w:r>
        <w:rPr>
          <w:rFonts w:hint="eastAsia" w:ascii="宋体" w:hAnsi="宋体" w:cs="宋体"/>
          <w:sz w:val="24"/>
        </w:rPr>
        <w:t>全称并加盖供应商公章</w:t>
      </w:r>
      <w:r>
        <w:rPr>
          <w:rFonts w:hint="eastAsia" w:ascii="宋体" w:hAnsi="宋体" w:cs="宋体"/>
          <w:kern w:val="0"/>
          <w:sz w:val="24"/>
          <w:shd w:val="clear" w:color="auto" w:fill="FFFFFF"/>
          <w:lang w:bidi="ar"/>
        </w:rPr>
        <w:t>）：</w:t>
      </w:r>
      <w:r>
        <w:rPr>
          <w:rFonts w:hint="eastAsia" w:ascii="宋体" w:hAnsi="宋体" w:cs="宋体"/>
          <w:kern w:val="0"/>
          <w:sz w:val="24"/>
          <w:u w:val="single"/>
          <w:shd w:val="clear" w:color="auto" w:fill="FFFFFF"/>
          <w:lang w:bidi="ar"/>
        </w:rPr>
        <w:t xml:space="preserve">              </w:t>
      </w:r>
      <w:r>
        <w:rPr>
          <w:rFonts w:hint="eastAsia" w:ascii="宋体" w:hAnsi="宋体" w:cs="宋体"/>
          <w:kern w:val="0"/>
          <w:sz w:val="24"/>
          <w:shd w:val="clear" w:color="auto" w:fill="FFFFFF"/>
          <w:lang w:bidi="ar"/>
        </w:rPr>
        <w:t>       </w:t>
      </w:r>
      <w:r>
        <w:rPr>
          <w:rStyle w:val="28"/>
          <w:rFonts w:hint="eastAsia" w:ascii="宋体" w:hAnsi="宋体" w:cs="宋体"/>
          <w:kern w:val="0"/>
          <w:sz w:val="24"/>
          <w:shd w:val="clear" w:color="auto" w:fill="FFFFFF"/>
          <w:lang w:bidi="ar"/>
        </w:rPr>
        <w:t> </w:t>
      </w:r>
      <w:r>
        <w:rPr>
          <w:rFonts w:hint="eastAsia" w:ascii="宋体" w:hAnsi="宋体" w:cs="宋体"/>
          <w:kern w:val="0"/>
          <w:sz w:val="24"/>
          <w:shd w:val="clear" w:color="auto" w:fill="FFFFFF"/>
          <w:lang w:bidi="ar"/>
        </w:rPr>
        <w:t> </w:t>
      </w:r>
    </w:p>
    <w:p w14:paraId="10377855">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供应商法定代表人(或供应商代表)签字：</w:t>
      </w:r>
      <w:r>
        <w:rPr>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     </w:t>
      </w:r>
    </w:p>
    <w:p w14:paraId="0C91D773">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日期：</w:t>
      </w:r>
      <w:r>
        <w:rPr>
          <w:rFonts w:hint="eastAsia" w:ascii="宋体" w:hAnsi="宋体" w:cs="宋体"/>
          <w:kern w:val="0"/>
          <w:sz w:val="24"/>
          <w:u w:val="single"/>
          <w:shd w:val="clear" w:color="auto" w:fill="FFFFFF"/>
          <w:lang w:bidi="ar"/>
        </w:rPr>
        <w:t>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u w:val="single"/>
          <w:shd w:val="clear" w:color="auto" w:fill="FFFFFF"/>
          <w:lang w:bidi="ar"/>
        </w:rPr>
        <w:t>年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u w:val="single"/>
          <w:shd w:val="clear" w:color="auto" w:fill="FFFFFF"/>
          <w:lang w:bidi="ar"/>
        </w:rPr>
        <w:t>月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u w:val="single"/>
          <w:shd w:val="clear" w:color="auto" w:fill="FFFFFF"/>
          <w:lang w:bidi="ar"/>
        </w:rPr>
        <w:t>日</w:t>
      </w:r>
    </w:p>
    <w:p w14:paraId="3760FA7B">
      <w:pPr>
        <w:spacing w:line="400" w:lineRule="exact"/>
        <w:ind w:left="-420" w:leftChars="-200" w:firstLine="420" w:firstLineChars="175"/>
        <w:rPr>
          <w:rFonts w:ascii="宋体" w:hAnsi="宋体" w:cs="宋体"/>
          <w:sz w:val="24"/>
        </w:rPr>
        <w:sectPr>
          <w:footerReference r:id="rId4" w:type="default"/>
          <w:pgSz w:w="11906" w:h="16838"/>
          <w:pgMar w:top="1247" w:right="924" w:bottom="1088" w:left="1259" w:header="851" w:footer="992" w:gutter="0"/>
          <w:cols w:space="720" w:num="1"/>
          <w:docGrid w:type="lines" w:linePitch="312" w:charSpace="0"/>
        </w:sectPr>
      </w:pPr>
    </w:p>
    <w:p w14:paraId="05B4B1B3">
      <w:pPr>
        <w:pStyle w:val="31"/>
        <w:spacing w:line="360" w:lineRule="auto"/>
        <w:jc w:val="center"/>
        <w:outlineLvl w:val="9"/>
        <w:rPr>
          <w:rFonts w:hAnsi="宋体" w:cs="宋体"/>
          <w:b/>
          <w:szCs w:val="28"/>
        </w:rPr>
      </w:pPr>
      <w:r>
        <w:rPr>
          <w:rFonts w:hint="eastAsia" w:hAnsi="宋体" w:cs="宋体"/>
          <w:b/>
          <w:szCs w:val="28"/>
        </w:rPr>
        <w:t>2、有效营业执照复印件等证明文件</w:t>
      </w:r>
    </w:p>
    <w:p w14:paraId="2FB5A2A0">
      <w:pPr>
        <w:pStyle w:val="31"/>
        <w:spacing w:line="360" w:lineRule="auto"/>
        <w:jc w:val="center"/>
        <w:outlineLvl w:val="9"/>
        <w:rPr>
          <w:rFonts w:hAnsi="宋体" w:cs="宋体"/>
          <w:b/>
          <w:szCs w:val="28"/>
        </w:rPr>
      </w:pPr>
    </w:p>
    <w:p w14:paraId="108E8742"/>
    <w:p w14:paraId="1DF0694A"/>
    <w:p w14:paraId="3A9E18AE"/>
    <w:p w14:paraId="47F05CAA">
      <w:pPr>
        <w:tabs>
          <w:tab w:val="center" w:pos="4861"/>
        </w:tabs>
        <w:jc w:val="left"/>
        <w:sectPr>
          <w:footerReference r:id="rId5" w:type="default"/>
          <w:pgSz w:w="11906" w:h="16838"/>
          <w:pgMar w:top="1417" w:right="1417" w:bottom="1417" w:left="1417" w:header="851" w:footer="992" w:gutter="0"/>
          <w:cols w:space="720" w:num="1"/>
          <w:docGrid w:type="lines" w:linePitch="312" w:charSpace="0"/>
        </w:sectPr>
      </w:pPr>
      <w:r>
        <w:rPr>
          <w:rFonts w:hint="eastAsia"/>
        </w:rPr>
        <w:tab/>
      </w:r>
      <w:r>
        <w:rPr>
          <w:rFonts w:hint="eastAsia" w:ascii="宋体" w:hAnsi="宋体" w:eastAsia="新宋体"/>
          <w:sz w:val="24"/>
        </w:rPr>
        <w:t>按网上竞价文件第一章要求提供</w:t>
      </w:r>
    </w:p>
    <w:p w14:paraId="4CA27CC4">
      <w:pPr>
        <w:pStyle w:val="31"/>
        <w:spacing w:line="360" w:lineRule="auto"/>
        <w:jc w:val="center"/>
        <w:outlineLvl w:val="9"/>
        <w:rPr>
          <w:rFonts w:hAnsi="宋体" w:cs="宋体"/>
          <w:b/>
          <w:szCs w:val="28"/>
        </w:rPr>
      </w:pPr>
      <w:r>
        <w:rPr>
          <w:rFonts w:hint="eastAsia" w:hAnsi="宋体" w:cs="宋体"/>
          <w:b/>
          <w:szCs w:val="28"/>
        </w:rPr>
        <w:t>3、单位授权书</w:t>
      </w:r>
    </w:p>
    <w:p w14:paraId="5EC09E40">
      <w:pPr>
        <w:pStyle w:val="15"/>
        <w:spacing w:before="0" w:beforeAutospacing="0" w:after="0" w:afterAutospacing="0" w:line="420" w:lineRule="exact"/>
      </w:pPr>
      <w:r>
        <w:rPr>
          <w:rFonts w:hint="eastAsia"/>
        </w:rPr>
        <w:t>致：</w:t>
      </w:r>
      <w:r>
        <w:rPr>
          <w:rFonts w:hint="eastAsia"/>
          <w:u w:val="single"/>
        </w:rPr>
        <w:t>（采购人或采购代理机构）</w:t>
      </w:r>
    </w:p>
    <w:p w14:paraId="4F86FB00">
      <w:pPr>
        <w:pStyle w:val="15"/>
        <w:spacing w:before="0" w:beforeAutospacing="0" w:after="0" w:afterAutospacing="0" w:line="420" w:lineRule="exact"/>
        <w:ind w:firstLine="621" w:firstLineChars="259"/>
      </w:pPr>
      <w:r>
        <w:rPr>
          <w:rFonts w:hint="eastAsia"/>
        </w:rPr>
        <w:t>我方的单位负责人</w:t>
      </w:r>
      <w:r>
        <w:rPr>
          <w:rFonts w:hint="eastAsia"/>
          <w:u w:val="single"/>
        </w:rPr>
        <w:t>（填写“单位负责人全名”）</w:t>
      </w:r>
      <w:r>
        <w:rPr>
          <w:rFonts w:hint="eastAsia"/>
        </w:rPr>
        <w:t>授权</w:t>
      </w:r>
      <w:r>
        <w:rPr>
          <w:rFonts w:hint="eastAsia"/>
          <w:u w:val="single"/>
        </w:rPr>
        <w:t>（填写“供应商代表全名”）</w:t>
      </w:r>
      <w:r>
        <w:rPr>
          <w:rFonts w:hint="eastAsia"/>
        </w:rPr>
        <w:t>为供应商代表，代表我方参加</w:t>
      </w:r>
      <w:r>
        <w:rPr>
          <w:rFonts w:hint="eastAsia"/>
          <w:u w:val="single"/>
        </w:rPr>
        <w:t>（填写“项目名称”）</w:t>
      </w:r>
      <w:r>
        <w:rPr>
          <w:rFonts w:hint="eastAsia"/>
        </w:rPr>
        <w:t>项目（编号：</w:t>
      </w:r>
      <w:r>
        <w:rPr>
          <w:rFonts w:hint="eastAsia"/>
          <w:u w:val="single"/>
        </w:rPr>
        <w:t>         </w:t>
      </w:r>
      <w:r>
        <w:rPr>
          <w:rFonts w:hint="eastAsia"/>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1B9291F0">
      <w:pPr>
        <w:pStyle w:val="15"/>
        <w:spacing w:before="0" w:beforeAutospacing="0" w:after="0" w:afterAutospacing="0" w:line="420" w:lineRule="exact"/>
        <w:ind w:firstLine="336"/>
      </w:pPr>
      <w:r>
        <w:rPr>
          <w:rFonts w:hint="eastAsia"/>
        </w:rPr>
        <w:t>供应商代表无转委权。特此授权。</w:t>
      </w:r>
    </w:p>
    <w:p w14:paraId="6B9312F1">
      <w:pPr>
        <w:pStyle w:val="15"/>
        <w:spacing w:before="0" w:beforeAutospacing="0" w:after="0" w:afterAutospacing="0" w:line="420" w:lineRule="exact"/>
        <w:jc w:val="center"/>
        <w:outlineLvl w:val="0"/>
      </w:pPr>
      <w:r>
        <w:rPr>
          <w:rFonts w:hint="eastAsia"/>
        </w:rPr>
        <w:t>（以下无正文）</w:t>
      </w:r>
    </w:p>
    <w:p w14:paraId="7D06B02C">
      <w:pPr>
        <w:pStyle w:val="15"/>
        <w:spacing w:before="0" w:beforeAutospacing="0" w:after="0" w:afterAutospacing="0" w:line="420" w:lineRule="exact"/>
      </w:pPr>
      <w:r>
        <w:rPr>
          <w:rFonts w:hint="eastAsia"/>
        </w:rPr>
        <w:t> </w:t>
      </w:r>
    </w:p>
    <w:p w14:paraId="24F5636C">
      <w:pPr>
        <w:pStyle w:val="15"/>
        <w:spacing w:before="0" w:beforeAutospacing="0" w:after="0" w:afterAutospacing="0" w:line="420" w:lineRule="exact"/>
      </w:pPr>
      <w:r>
        <w:rPr>
          <w:rFonts w:hint="eastAsia"/>
        </w:rPr>
        <w:t>单位负责人：</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14:paraId="48042B41">
      <w:pPr>
        <w:pStyle w:val="15"/>
        <w:spacing w:before="0" w:beforeAutospacing="0" w:after="0" w:afterAutospacing="0" w:line="420" w:lineRule="exact"/>
      </w:pPr>
      <w:r>
        <w:rPr>
          <w:rFonts w:hint="eastAsia"/>
        </w:rPr>
        <w:t>供应商代表：</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14:paraId="5CFE6C68">
      <w:pPr>
        <w:pStyle w:val="15"/>
        <w:spacing w:before="0" w:beforeAutospacing="0" w:after="0" w:afterAutospacing="0" w:line="420" w:lineRule="exact"/>
      </w:pPr>
      <w:r>
        <w:rPr>
          <w:rFonts w:hint="eastAsia"/>
        </w:rPr>
        <w:t> </w:t>
      </w:r>
    </w:p>
    <w:p w14:paraId="1CDB2F6B">
      <w:pPr>
        <w:pStyle w:val="15"/>
        <w:spacing w:before="0" w:beforeAutospacing="0" w:after="0" w:afterAutospacing="0" w:line="420" w:lineRule="exact"/>
      </w:pPr>
      <w:r>
        <w:rPr>
          <w:rFonts w:hint="eastAsia"/>
        </w:rPr>
        <w:t>授权方</w:t>
      </w:r>
    </w:p>
    <w:p w14:paraId="19DEF597">
      <w:pPr>
        <w:pStyle w:val="15"/>
        <w:spacing w:before="0" w:beforeAutospacing="0" w:after="0" w:afterAutospacing="0" w:line="420" w:lineRule="exact"/>
      </w:pPr>
      <w:r>
        <w:rPr>
          <w:rFonts w:hint="eastAsia"/>
        </w:rPr>
        <w:t>供应商：</w:t>
      </w:r>
      <w:r>
        <w:rPr>
          <w:rFonts w:hint="eastAsia"/>
          <w:u w:val="single"/>
        </w:rPr>
        <w:t>（全称并加盖单位公章）</w:t>
      </w:r>
    </w:p>
    <w:p w14:paraId="4E5414BF">
      <w:pPr>
        <w:pStyle w:val="15"/>
        <w:spacing w:before="0" w:beforeAutospacing="0" w:after="0" w:afterAutospacing="0" w:line="420" w:lineRule="exact"/>
      </w:pPr>
      <w:r>
        <w:rPr>
          <w:rFonts w:hint="eastAsia"/>
        </w:rPr>
        <w:t>单位负责人签字或盖章：</w:t>
      </w:r>
      <w:r>
        <w:rPr>
          <w:rFonts w:hint="eastAsia"/>
          <w:u w:val="single"/>
        </w:rPr>
        <w:t>                   </w:t>
      </w:r>
    </w:p>
    <w:p w14:paraId="1CA44F8A">
      <w:pPr>
        <w:pStyle w:val="15"/>
        <w:spacing w:before="0" w:beforeAutospacing="0" w:after="0" w:afterAutospacing="0" w:line="420" w:lineRule="exact"/>
      </w:pPr>
      <w:r>
        <w:rPr>
          <w:rFonts w:hint="eastAsia"/>
        </w:rPr>
        <w:t> </w:t>
      </w:r>
    </w:p>
    <w:p w14:paraId="3801F212">
      <w:pPr>
        <w:pStyle w:val="15"/>
        <w:spacing w:before="0" w:beforeAutospacing="0" w:after="0" w:afterAutospacing="0" w:line="420" w:lineRule="exact"/>
      </w:pPr>
      <w:r>
        <w:rPr>
          <w:rFonts w:hint="eastAsia"/>
        </w:rPr>
        <w:t>接受授权方</w:t>
      </w:r>
    </w:p>
    <w:p w14:paraId="55E8B74C">
      <w:pPr>
        <w:pStyle w:val="15"/>
        <w:spacing w:before="0" w:beforeAutospacing="0" w:after="0" w:afterAutospacing="0" w:line="420" w:lineRule="exact"/>
      </w:pPr>
      <w:r>
        <w:rPr>
          <w:rFonts w:hint="eastAsia"/>
        </w:rPr>
        <w:t>供应商代表签字：</w:t>
      </w:r>
      <w:r>
        <w:rPr>
          <w:rFonts w:hint="eastAsia"/>
          <w:u w:val="single"/>
        </w:rPr>
        <w:t>                   </w:t>
      </w:r>
    </w:p>
    <w:p w14:paraId="69A9577D">
      <w:pPr>
        <w:pStyle w:val="15"/>
        <w:spacing w:before="0" w:beforeAutospacing="0" w:after="0" w:afterAutospacing="0" w:line="420" w:lineRule="exact"/>
      </w:pPr>
      <w:r>
        <w:rPr>
          <w:rFonts w:hint="eastAsia"/>
        </w:rPr>
        <w:t> </w:t>
      </w:r>
    </w:p>
    <w:p w14:paraId="3B051D91">
      <w:pPr>
        <w:pStyle w:val="15"/>
        <w:spacing w:before="0" w:beforeAutospacing="0" w:after="0" w:afterAutospacing="0" w:line="420" w:lineRule="exact"/>
        <w:jc w:val="right"/>
      </w:pPr>
      <w:r>
        <w:rPr>
          <w:rFonts w:hint="eastAsia"/>
        </w:rPr>
        <w:t>签署日期：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181DCED7">
      <w:pPr>
        <w:pStyle w:val="15"/>
        <w:spacing w:before="0" w:beforeAutospacing="0" w:after="0" w:afterAutospacing="0" w:line="420" w:lineRule="exact"/>
      </w:pPr>
      <w:r>
        <w:rPr>
          <w:rFonts w:hint="eastAsia"/>
        </w:rPr>
        <w:t>附：单位负责人、供应商代表的身份证正反面复印件</w:t>
      </w:r>
    </w:p>
    <w:tbl>
      <w:tblPr>
        <w:tblStyle w:val="19"/>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4B808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14:paraId="1D419ED9">
            <w:pPr>
              <w:pStyle w:val="15"/>
              <w:spacing w:before="0" w:beforeAutospacing="0" w:after="0" w:afterAutospacing="0" w:line="420" w:lineRule="exact"/>
              <w:jc w:val="center"/>
            </w:pPr>
            <w:r>
              <w:rPr>
                <w:rStyle w:val="22"/>
                <w:rFonts w:hint="eastAsia"/>
              </w:rPr>
              <w:t> </w:t>
            </w:r>
          </w:p>
          <w:p w14:paraId="58316849">
            <w:pPr>
              <w:pStyle w:val="15"/>
              <w:spacing w:before="0" w:beforeAutospacing="0" w:after="0" w:afterAutospacing="0" w:line="420" w:lineRule="exact"/>
              <w:jc w:val="center"/>
            </w:pPr>
            <w:r>
              <w:rPr>
                <w:rStyle w:val="22"/>
                <w:rFonts w:hint="eastAsia"/>
              </w:rPr>
              <w:t>要求：真实有效且内容完整、清晰、整洁。</w:t>
            </w:r>
          </w:p>
          <w:p w14:paraId="3EEE5D4F">
            <w:pPr>
              <w:pStyle w:val="15"/>
              <w:spacing w:before="0" w:beforeAutospacing="0" w:after="0" w:afterAutospacing="0" w:line="420" w:lineRule="exact"/>
              <w:jc w:val="center"/>
            </w:pPr>
            <w:r>
              <w:rPr>
                <w:rStyle w:val="22"/>
                <w:rFonts w:hint="eastAsia"/>
              </w:rPr>
              <w:t> </w:t>
            </w:r>
          </w:p>
        </w:tc>
      </w:tr>
    </w:tbl>
    <w:p w14:paraId="2E3DDD59">
      <w:pPr>
        <w:spacing w:line="400" w:lineRule="exact"/>
        <w:rPr>
          <w:rFonts w:ascii="宋体" w:hAnsi="宋体" w:cs="宋体"/>
          <w:bCs/>
          <w:kern w:val="0"/>
          <w:szCs w:val="21"/>
        </w:rPr>
      </w:pPr>
      <w:r>
        <w:rPr>
          <w:rFonts w:hint="eastAsia" w:ascii="宋体" w:hAnsi="宋体" w:cs="宋体"/>
          <w:szCs w:val="21"/>
        </w:rPr>
        <w:t>注：1、法定代表人（单位负责人）身份证复印件、被授权人身份证复印件须</w:t>
      </w:r>
      <w:r>
        <w:rPr>
          <w:rFonts w:hint="eastAsia" w:ascii="宋体" w:hAnsi="宋体" w:cs="宋体"/>
          <w:bCs/>
          <w:kern w:val="0"/>
          <w:szCs w:val="21"/>
        </w:rPr>
        <w:t>加盖单位公章。</w:t>
      </w:r>
    </w:p>
    <w:p w14:paraId="588FE9F8">
      <w:pPr>
        <w:spacing w:line="400" w:lineRule="exact"/>
        <w:ind w:firstLine="420"/>
        <w:rPr>
          <w:rFonts w:hAnsi="宋体"/>
          <w:b/>
          <w:sz w:val="28"/>
          <w:szCs w:val="28"/>
        </w:rPr>
      </w:pPr>
      <w:r>
        <w:rPr>
          <w:rFonts w:hint="eastAsia" w:ascii="宋体" w:hAnsi="宋体" w:cs="宋体"/>
          <w:bCs/>
          <w:kern w:val="0"/>
          <w:szCs w:val="21"/>
        </w:rPr>
        <w:t>2、</w:t>
      </w:r>
      <w:r>
        <w:rPr>
          <w:rFonts w:ascii="宋体" w:hAnsi="宋体" w:cs="宋体"/>
          <w:bCs/>
          <w:kern w:val="0"/>
          <w:szCs w:val="21"/>
        </w:rPr>
        <w:t>企业、事业单位和社会团体法人的“单位负责人”指法定代表人，即与实际提交的“营业执照等证明文件”载明的一致。以非法人身份参加</w:t>
      </w:r>
      <w:r>
        <w:rPr>
          <w:rFonts w:hint="eastAsia" w:ascii="宋体" w:hAnsi="宋体" w:cs="宋体"/>
          <w:bCs/>
          <w:kern w:val="0"/>
          <w:szCs w:val="21"/>
        </w:rPr>
        <w:t>报价</w:t>
      </w:r>
      <w:r>
        <w:rPr>
          <w:rFonts w:ascii="宋体" w:hAnsi="宋体" w:cs="宋体"/>
          <w:bCs/>
          <w:kern w:val="0"/>
          <w:szCs w:val="21"/>
        </w:rPr>
        <w:t>的，“单位负责人”指代表单位行使职权的主要负责人，即与实际提交的“营业执照等证明文件”载明的一致。</w:t>
      </w:r>
      <w:r>
        <w:rPr>
          <w:rFonts w:hint="eastAsia" w:ascii="宋体" w:hAnsi="宋体" w:cs="宋体"/>
          <w:bCs/>
          <w:kern w:val="0"/>
          <w:szCs w:val="21"/>
        </w:rPr>
        <w:t>供应商</w:t>
      </w:r>
      <w:r>
        <w:rPr>
          <w:rFonts w:ascii="宋体" w:hAnsi="宋体" w:cs="宋体"/>
          <w:bCs/>
          <w:kern w:val="0"/>
          <w:szCs w:val="21"/>
        </w:rPr>
        <w:t>（自然人除外）：若</w:t>
      </w:r>
      <w:r>
        <w:rPr>
          <w:rFonts w:hint="eastAsia" w:ascii="宋体" w:hAnsi="宋体" w:cs="宋体"/>
          <w:bCs/>
          <w:kern w:val="0"/>
          <w:szCs w:val="21"/>
        </w:rPr>
        <w:t>供应商代表</w:t>
      </w:r>
      <w:r>
        <w:rPr>
          <w:rFonts w:ascii="宋体" w:hAnsi="宋体" w:cs="宋体"/>
          <w:bCs/>
          <w:kern w:val="0"/>
          <w:szCs w:val="21"/>
        </w:rPr>
        <w:t>为单位负责人授权的委托代理人，应提供本授权书；若</w:t>
      </w:r>
      <w:r>
        <w:rPr>
          <w:rFonts w:hint="eastAsia" w:ascii="宋体" w:hAnsi="宋体" w:cs="宋体"/>
          <w:bCs/>
          <w:kern w:val="0"/>
          <w:szCs w:val="21"/>
        </w:rPr>
        <w:t>供应商代表</w:t>
      </w:r>
      <w:r>
        <w:rPr>
          <w:rFonts w:ascii="宋体" w:hAnsi="宋体" w:cs="宋体"/>
          <w:bCs/>
          <w:kern w:val="0"/>
          <w:szCs w:val="21"/>
        </w:rPr>
        <w:t>为单位负责人，应在此项下提交其身份证正反面复印件，可不提供本授权书。</w:t>
      </w:r>
    </w:p>
    <w:p w14:paraId="719F7BB3">
      <w:pPr>
        <w:spacing w:line="360" w:lineRule="auto"/>
        <w:jc w:val="center"/>
        <w:outlineLvl w:val="2"/>
        <w:rPr>
          <w:rFonts w:ascii="宋体" w:hAnsi="宋体"/>
          <w:b/>
          <w:sz w:val="32"/>
          <w:szCs w:val="22"/>
        </w:rPr>
      </w:pPr>
      <w:r>
        <w:rPr>
          <w:rFonts w:hint="eastAsia" w:ascii="宋体" w:hAnsi="宋体"/>
          <w:b/>
          <w:sz w:val="32"/>
          <w:szCs w:val="22"/>
        </w:rPr>
        <w:t>4、特定资格要求（若有）</w:t>
      </w:r>
    </w:p>
    <w:p w14:paraId="133A4B46">
      <w:pPr>
        <w:spacing w:line="360" w:lineRule="auto"/>
        <w:jc w:val="center"/>
        <w:outlineLvl w:val="2"/>
        <w:rPr>
          <w:rFonts w:ascii="宋体" w:hAnsi="宋体"/>
          <w:b/>
          <w:sz w:val="32"/>
          <w:szCs w:val="22"/>
        </w:rPr>
      </w:pPr>
    </w:p>
    <w:p w14:paraId="212143FA">
      <w:pPr>
        <w:spacing w:line="360" w:lineRule="auto"/>
        <w:jc w:val="center"/>
        <w:outlineLvl w:val="2"/>
        <w:rPr>
          <w:rFonts w:ascii="宋体" w:hAnsi="宋体"/>
          <w:b/>
          <w:sz w:val="32"/>
          <w:szCs w:val="22"/>
        </w:rPr>
      </w:pPr>
      <w:r>
        <w:rPr>
          <w:rFonts w:hint="eastAsia" w:ascii="宋体" w:hAnsi="宋体"/>
          <w:b/>
          <w:sz w:val="32"/>
          <w:szCs w:val="22"/>
        </w:rPr>
        <w:t>按网上竞价文件第一章要求提供</w:t>
      </w:r>
    </w:p>
    <w:p w14:paraId="171C3595">
      <w:pPr>
        <w:spacing w:line="360" w:lineRule="auto"/>
        <w:jc w:val="center"/>
        <w:outlineLvl w:val="2"/>
        <w:rPr>
          <w:rFonts w:ascii="宋体" w:hAnsi="宋体"/>
          <w:b/>
          <w:sz w:val="32"/>
          <w:szCs w:val="22"/>
        </w:rPr>
      </w:pPr>
    </w:p>
    <w:p w14:paraId="6DAE25CC">
      <w:pPr>
        <w:spacing w:line="360" w:lineRule="auto"/>
        <w:jc w:val="center"/>
        <w:outlineLvl w:val="2"/>
        <w:rPr>
          <w:rFonts w:ascii="宋体" w:hAnsi="宋体"/>
          <w:b/>
          <w:sz w:val="32"/>
          <w:szCs w:val="22"/>
        </w:rPr>
      </w:pPr>
    </w:p>
    <w:p w14:paraId="2D8C3980">
      <w:pPr>
        <w:spacing w:line="360" w:lineRule="auto"/>
        <w:jc w:val="center"/>
        <w:outlineLvl w:val="2"/>
        <w:rPr>
          <w:rFonts w:ascii="宋体" w:hAnsi="宋体"/>
          <w:b/>
          <w:sz w:val="32"/>
          <w:szCs w:val="22"/>
        </w:rPr>
      </w:pPr>
    </w:p>
    <w:p w14:paraId="7CEF5653">
      <w:pPr>
        <w:spacing w:line="360" w:lineRule="auto"/>
        <w:jc w:val="center"/>
        <w:outlineLvl w:val="2"/>
        <w:rPr>
          <w:rFonts w:ascii="宋体" w:hAnsi="宋体"/>
          <w:b/>
          <w:sz w:val="32"/>
          <w:szCs w:val="22"/>
        </w:rPr>
      </w:pPr>
    </w:p>
    <w:p w14:paraId="62867DA0">
      <w:pPr>
        <w:spacing w:line="360" w:lineRule="auto"/>
        <w:jc w:val="center"/>
        <w:outlineLvl w:val="2"/>
        <w:rPr>
          <w:rFonts w:ascii="宋体" w:hAnsi="宋体"/>
          <w:b/>
          <w:sz w:val="32"/>
          <w:szCs w:val="22"/>
        </w:rPr>
      </w:pPr>
    </w:p>
    <w:p w14:paraId="2FF48F29">
      <w:pPr>
        <w:spacing w:line="360" w:lineRule="auto"/>
        <w:jc w:val="center"/>
        <w:outlineLvl w:val="2"/>
        <w:rPr>
          <w:rFonts w:ascii="宋体" w:hAnsi="宋体"/>
          <w:b/>
          <w:sz w:val="32"/>
          <w:szCs w:val="22"/>
        </w:rPr>
      </w:pPr>
    </w:p>
    <w:p w14:paraId="3190E0BE">
      <w:pPr>
        <w:spacing w:line="360" w:lineRule="auto"/>
        <w:jc w:val="center"/>
        <w:outlineLvl w:val="2"/>
        <w:rPr>
          <w:rFonts w:ascii="宋体" w:hAnsi="宋体"/>
          <w:b/>
          <w:sz w:val="32"/>
          <w:szCs w:val="22"/>
        </w:rPr>
      </w:pPr>
    </w:p>
    <w:p w14:paraId="2E56EB44">
      <w:pPr>
        <w:spacing w:line="360" w:lineRule="auto"/>
        <w:jc w:val="center"/>
        <w:outlineLvl w:val="2"/>
        <w:rPr>
          <w:rFonts w:ascii="宋体" w:hAnsi="宋体"/>
          <w:b/>
          <w:sz w:val="32"/>
          <w:szCs w:val="22"/>
        </w:rPr>
      </w:pPr>
    </w:p>
    <w:p w14:paraId="3874F657">
      <w:pPr>
        <w:spacing w:line="360" w:lineRule="auto"/>
        <w:jc w:val="center"/>
        <w:outlineLvl w:val="2"/>
        <w:rPr>
          <w:rFonts w:ascii="宋体" w:hAnsi="宋体"/>
          <w:b/>
          <w:sz w:val="32"/>
          <w:szCs w:val="22"/>
        </w:rPr>
      </w:pPr>
    </w:p>
    <w:p w14:paraId="4ECE50C1">
      <w:pPr>
        <w:spacing w:line="360" w:lineRule="auto"/>
        <w:jc w:val="center"/>
        <w:outlineLvl w:val="2"/>
        <w:rPr>
          <w:rFonts w:ascii="宋体" w:hAnsi="宋体"/>
          <w:b/>
          <w:sz w:val="32"/>
          <w:szCs w:val="22"/>
        </w:rPr>
      </w:pPr>
    </w:p>
    <w:p w14:paraId="0260EA53">
      <w:pPr>
        <w:spacing w:line="360" w:lineRule="auto"/>
        <w:jc w:val="center"/>
        <w:outlineLvl w:val="2"/>
        <w:rPr>
          <w:rFonts w:ascii="宋体" w:hAnsi="宋体"/>
          <w:b/>
          <w:sz w:val="32"/>
          <w:szCs w:val="22"/>
        </w:rPr>
      </w:pPr>
    </w:p>
    <w:p w14:paraId="23D54679">
      <w:pPr>
        <w:spacing w:line="360" w:lineRule="auto"/>
        <w:jc w:val="center"/>
        <w:outlineLvl w:val="2"/>
        <w:rPr>
          <w:rFonts w:ascii="宋体" w:hAnsi="宋体"/>
          <w:b/>
          <w:sz w:val="32"/>
          <w:szCs w:val="22"/>
        </w:rPr>
      </w:pPr>
    </w:p>
    <w:p w14:paraId="67F8E2E2">
      <w:pPr>
        <w:spacing w:line="360" w:lineRule="auto"/>
        <w:outlineLvl w:val="2"/>
        <w:rPr>
          <w:rFonts w:ascii="宋体" w:hAnsi="宋体"/>
          <w:b/>
          <w:sz w:val="32"/>
          <w:szCs w:val="22"/>
        </w:rPr>
      </w:pPr>
    </w:p>
    <w:p w14:paraId="44E586DC">
      <w:pPr>
        <w:pStyle w:val="5"/>
        <w:rPr>
          <w:rFonts w:ascii="Times New Roman" w:hAnsi="Times New Roman"/>
        </w:rPr>
      </w:pPr>
    </w:p>
    <w:p w14:paraId="3AC0EC21">
      <w:pPr>
        <w:rPr>
          <w:rFonts w:ascii="Times New Roman" w:hAnsi="Times New Roman"/>
          <w:b/>
          <w:sz w:val="32"/>
        </w:rPr>
      </w:pPr>
    </w:p>
    <w:p w14:paraId="05DC3C73">
      <w:pPr>
        <w:pStyle w:val="5"/>
        <w:rPr>
          <w:rFonts w:ascii="Times New Roman" w:hAnsi="Times New Roman"/>
        </w:rPr>
      </w:pPr>
    </w:p>
    <w:p w14:paraId="6FE2FEE9">
      <w:pPr>
        <w:rPr>
          <w:rFonts w:ascii="Times New Roman" w:hAnsi="Times New Roman"/>
          <w:b/>
          <w:sz w:val="32"/>
        </w:rPr>
      </w:pPr>
    </w:p>
    <w:p w14:paraId="11984AAB">
      <w:pPr>
        <w:spacing w:line="360" w:lineRule="auto"/>
        <w:jc w:val="center"/>
        <w:outlineLvl w:val="2"/>
        <w:rPr>
          <w:rFonts w:ascii="楷体_GB2312" w:eastAsia="楷体_GB2312"/>
          <w:b/>
          <w:sz w:val="40"/>
          <w:szCs w:val="40"/>
        </w:rPr>
      </w:pPr>
      <w:r>
        <w:rPr>
          <w:rFonts w:hint="eastAsia" w:ascii="宋体" w:hAnsi="宋体"/>
          <w:b/>
          <w:sz w:val="28"/>
          <w:szCs w:val="28"/>
        </w:rPr>
        <w:t>5、供应商需提供的其他材料</w:t>
      </w:r>
    </w:p>
    <w:p w14:paraId="294967D6">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t>（1）标的说明一览表</w:t>
      </w:r>
    </w:p>
    <w:p w14:paraId="28ADF4C8">
      <w:pPr>
        <w:pStyle w:val="33"/>
        <w:spacing w:line="360" w:lineRule="auto"/>
        <w:ind w:firstLine="480"/>
        <w:jc w:val="both"/>
        <w:rPr>
          <w:rFonts w:hint="default" w:ascii="宋体" w:hAnsi="宋体" w:cs="宋体"/>
          <w:sz w:val="24"/>
          <w:szCs w:val="24"/>
        </w:rPr>
      </w:pPr>
      <w:r>
        <w:rPr>
          <w:rFonts w:ascii="宋体" w:hAnsi="宋体" w:cs="宋体"/>
          <w:sz w:val="24"/>
          <w:szCs w:val="24"/>
        </w:rPr>
        <w:t>项目编号：</w:t>
      </w:r>
      <w:r>
        <w:rPr>
          <w:rFonts w:ascii="宋体" w:hAnsi="宋体" w:cs="宋体"/>
          <w:sz w:val="24"/>
          <w:szCs w:val="24"/>
          <w:u w:val="single"/>
        </w:rPr>
        <w:t>　　　　　　　　</w:t>
      </w:r>
    </w:p>
    <w:tbl>
      <w:tblPr>
        <w:tblStyle w:val="1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30"/>
        <w:gridCol w:w="750"/>
        <w:gridCol w:w="2461"/>
        <w:gridCol w:w="1955"/>
        <w:gridCol w:w="1397"/>
        <w:gridCol w:w="1029"/>
      </w:tblGrid>
      <w:tr w14:paraId="2F3A9A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noWrap w:val="0"/>
            <w:vAlign w:val="center"/>
          </w:tcPr>
          <w:p w14:paraId="4D11B043">
            <w:pPr>
              <w:pStyle w:val="33"/>
              <w:spacing w:line="360" w:lineRule="auto"/>
              <w:jc w:val="center"/>
              <w:rPr>
                <w:rFonts w:hint="default" w:ascii="宋体" w:hAnsi="宋体" w:cs="宋体"/>
                <w:sz w:val="24"/>
                <w:szCs w:val="24"/>
              </w:rPr>
            </w:pPr>
            <w:r>
              <w:rPr>
                <w:rFonts w:ascii="宋体" w:hAnsi="宋体" w:cs="宋体"/>
                <w:sz w:val="24"/>
                <w:szCs w:val="24"/>
                <w:lang w:eastAsia="zh-CN"/>
              </w:rPr>
              <w:t>合同</w:t>
            </w:r>
            <w:r>
              <w:rPr>
                <w:rFonts w:ascii="宋体" w:hAnsi="宋体" w:cs="宋体"/>
                <w:sz w:val="24"/>
                <w:szCs w:val="24"/>
              </w:rPr>
              <w:t>包</w:t>
            </w:r>
          </w:p>
        </w:tc>
        <w:tc>
          <w:tcPr>
            <w:tcW w:w="750" w:type="dxa"/>
            <w:noWrap w:val="0"/>
            <w:vAlign w:val="center"/>
          </w:tcPr>
          <w:p w14:paraId="3C7CD97D">
            <w:pPr>
              <w:pStyle w:val="33"/>
              <w:spacing w:line="360" w:lineRule="auto"/>
              <w:jc w:val="center"/>
              <w:rPr>
                <w:rFonts w:ascii="宋体" w:hAnsi="宋体" w:cs="宋体"/>
                <w:sz w:val="24"/>
                <w:szCs w:val="24"/>
                <w:lang w:eastAsia="zh-CN"/>
              </w:rPr>
            </w:pPr>
            <w:r>
              <w:rPr>
                <w:rFonts w:hint="eastAsia" w:ascii="宋体" w:hAnsi="宋体"/>
                <w:sz w:val="24"/>
              </w:rPr>
              <w:t>品目号</w:t>
            </w:r>
          </w:p>
        </w:tc>
        <w:tc>
          <w:tcPr>
            <w:tcW w:w="2461" w:type="dxa"/>
            <w:noWrap w:val="0"/>
            <w:vAlign w:val="center"/>
          </w:tcPr>
          <w:p w14:paraId="41EDF549">
            <w:pPr>
              <w:pStyle w:val="33"/>
              <w:spacing w:line="360" w:lineRule="auto"/>
              <w:jc w:val="center"/>
              <w:rPr>
                <w:rFonts w:ascii="宋体" w:hAnsi="宋体" w:cs="宋体"/>
                <w:sz w:val="24"/>
                <w:szCs w:val="24"/>
                <w:lang w:eastAsia="zh-CN"/>
              </w:rPr>
            </w:pPr>
            <w:r>
              <w:rPr>
                <w:rFonts w:ascii="宋体" w:hAnsi="宋体" w:cs="宋体"/>
                <w:sz w:val="24"/>
                <w:szCs w:val="24"/>
                <w:lang w:eastAsia="zh-CN"/>
              </w:rPr>
              <w:t>货物名称/服务名称/工程名称</w:t>
            </w:r>
          </w:p>
        </w:tc>
        <w:tc>
          <w:tcPr>
            <w:tcW w:w="1955" w:type="dxa"/>
            <w:noWrap w:val="0"/>
            <w:vAlign w:val="center"/>
          </w:tcPr>
          <w:p w14:paraId="5CF40394">
            <w:pPr>
              <w:pStyle w:val="33"/>
              <w:spacing w:line="360" w:lineRule="auto"/>
              <w:jc w:val="center"/>
              <w:rPr>
                <w:rFonts w:hint="default" w:ascii="宋体" w:hAnsi="宋体" w:cs="宋体"/>
                <w:sz w:val="24"/>
                <w:szCs w:val="24"/>
              </w:rPr>
            </w:pPr>
            <w:r>
              <w:rPr>
                <w:rFonts w:ascii="宋体" w:hAnsi="宋体" w:cs="宋体"/>
                <w:sz w:val="24"/>
                <w:szCs w:val="24"/>
                <w:lang w:eastAsia="zh-CN"/>
              </w:rPr>
              <w:t>数量/</w:t>
            </w:r>
            <w:r>
              <w:rPr>
                <w:rFonts w:hint="default" w:ascii="宋体" w:hAnsi="宋体" w:cs="宋体"/>
                <w:sz w:val="24"/>
                <w:szCs w:val="24"/>
              </w:rPr>
              <w:t>服务期限</w:t>
            </w:r>
            <w:r>
              <w:rPr>
                <w:rFonts w:ascii="宋体" w:hAnsi="宋体" w:cs="宋体"/>
                <w:sz w:val="24"/>
                <w:szCs w:val="24"/>
                <w:lang w:eastAsia="zh-CN"/>
              </w:rPr>
              <w:t>/施工工期</w:t>
            </w:r>
          </w:p>
        </w:tc>
        <w:tc>
          <w:tcPr>
            <w:tcW w:w="1397" w:type="dxa"/>
            <w:noWrap w:val="0"/>
            <w:vAlign w:val="center"/>
          </w:tcPr>
          <w:p w14:paraId="5A14F18F">
            <w:pPr>
              <w:pStyle w:val="33"/>
              <w:spacing w:line="360" w:lineRule="auto"/>
              <w:jc w:val="center"/>
              <w:rPr>
                <w:rFonts w:hint="default" w:ascii="宋体" w:hAnsi="宋体" w:cs="宋体"/>
                <w:b/>
                <w:bCs/>
                <w:color w:val="FF0000"/>
                <w:sz w:val="24"/>
                <w:szCs w:val="24"/>
                <w:lang w:eastAsia="zh-CN"/>
              </w:rPr>
            </w:pPr>
            <w:r>
              <w:rPr>
                <w:rFonts w:ascii="宋体" w:hAnsi="宋体" w:cs="宋体"/>
                <w:b/>
                <w:bCs/>
                <w:color w:val="FF0000"/>
                <w:sz w:val="24"/>
                <w:szCs w:val="24"/>
              </w:rPr>
              <w:t>规格</w:t>
            </w:r>
          </w:p>
        </w:tc>
        <w:tc>
          <w:tcPr>
            <w:tcW w:w="1029" w:type="dxa"/>
            <w:noWrap w:val="0"/>
            <w:vAlign w:val="center"/>
          </w:tcPr>
          <w:p w14:paraId="53BE857B">
            <w:pPr>
              <w:pStyle w:val="33"/>
              <w:spacing w:line="360" w:lineRule="auto"/>
              <w:jc w:val="center"/>
              <w:rPr>
                <w:rFonts w:hint="default" w:ascii="宋体" w:hAnsi="宋体" w:cs="宋体"/>
                <w:sz w:val="24"/>
                <w:szCs w:val="24"/>
              </w:rPr>
            </w:pPr>
            <w:r>
              <w:rPr>
                <w:rFonts w:ascii="宋体" w:hAnsi="宋体" w:cs="宋体"/>
                <w:sz w:val="24"/>
                <w:szCs w:val="24"/>
              </w:rPr>
              <w:t>来源地</w:t>
            </w:r>
          </w:p>
        </w:tc>
      </w:tr>
      <w:tr w14:paraId="71C9F0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362" w:hRule="exact"/>
        </w:trPr>
        <w:tc>
          <w:tcPr>
            <w:tcW w:w="930" w:type="dxa"/>
            <w:noWrap w:val="0"/>
            <w:vAlign w:val="center"/>
          </w:tcPr>
          <w:p w14:paraId="65C1A764">
            <w:pPr>
              <w:pStyle w:val="33"/>
              <w:spacing w:line="360" w:lineRule="auto"/>
              <w:jc w:val="center"/>
              <w:rPr>
                <w:rFonts w:ascii="宋体" w:hAnsi="宋体" w:cs="宋体"/>
                <w:sz w:val="24"/>
                <w:szCs w:val="24"/>
                <w:lang w:eastAsia="zh-CN"/>
              </w:rPr>
            </w:pPr>
            <w:r>
              <w:rPr>
                <w:rFonts w:ascii="宋体" w:hAnsi="宋体" w:cs="宋体"/>
                <w:sz w:val="24"/>
                <w:szCs w:val="24"/>
                <w:lang w:eastAsia="zh-CN"/>
              </w:rPr>
              <w:t>1</w:t>
            </w:r>
          </w:p>
        </w:tc>
        <w:tc>
          <w:tcPr>
            <w:tcW w:w="750" w:type="dxa"/>
            <w:noWrap w:val="0"/>
            <w:vAlign w:val="center"/>
          </w:tcPr>
          <w:p w14:paraId="5953615F">
            <w:pPr>
              <w:widowControl/>
              <w:jc w:val="center"/>
              <w:textAlignment w:val="center"/>
              <w:rPr>
                <w:rFonts w:hint="default" w:ascii="宋体" w:hAnsi="宋体" w:eastAsia="宋体" w:cs="宋体"/>
                <w:color w:val="000000"/>
                <w:sz w:val="24"/>
                <w:lang w:val="en-US" w:eastAsia="zh-CN"/>
              </w:rPr>
            </w:pPr>
            <w:r>
              <w:rPr>
                <w:rStyle w:val="37"/>
                <w:sz w:val="24"/>
                <w:szCs w:val="24"/>
                <w:lang w:bidi="ar"/>
              </w:rPr>
              <w:t>1</w:t>
            </w:r>
            <w:r>
              <w:rPr>
                <w:rStyle w:val="37"/>
                <w:rFonts w:hint="eastAsia" w:eastAsia="宋体"/>
                <w:sz w:val="24"/>
                <w:szCs w:val="24"/>
                <w:lang w:val="en-US" w:eastAsia="zh-CN" w:bidi="ar"/>
              </w:rPr>
              <w:t>-1</w:t>
            </w:r>
          </w:p>
        </w:tc>
        <w:tc>
          <w:tcPr>
            <w:tcW w:w="2461" w:type="dxa"/>
            <w:noWrap w:val="0"/>
            <w:vAlign w:val="center"/>
          </w:tcPr>
          <w:p w14:paraId="08D76A43">
            <w:pPr>
              <w:widowControl/>
              <w:jc w:val="center"/>
              <w:textAlignment w:val="center"/>
              <w:rPr>
                <w:rFonts w:hint="eastAsia" w:ascii="宋体" w:hAnsi="宋体" w:cs="宋体"/>
                <w:color w:val="000000"/>
                <w:sz w:val="24"/>
              </w:rPr>
            </w:pPr>
          </w:p>
        </w:tc>
        <w:tc>
          <w:tcPr>
            <w:tcW w:w="1955" w:type="dxa"/>
            <w:noWrap w:val="0"/>
            <w:vAlign w:val="center"/>
          </w:tcPr>
          <w:p w14:paraId="6435EDBE">
            <w:pPr>
              <w:widowControl/>
              <w:jc w:val="center"/>
              <w:textAlignment w:val="center"/>
              <w:rPr>
                <w:rFonts w:ascii="宋体" w:hAnsi="宋体" w:cs="宋体"/>
                <w:color w:val="000000"/>
                <w:sz w:val="24"/>
              </w:rPr>
            </w:pPr>
          </w:p>
        </w:tc>
        <w:tc>
          <w:tcPr>
            <w:tcW w:w="1397" w:type="dxa"/>
            <w:noWrap w:val="0"/>
            <w:vAlign w:val="center"/>
          </w:tcPr>
          <w:p w14:paraId="105F8A44">
            <w:pPr>
              <w:widowControl/>
              <w:jc w:val="center"/>
              <w:textAlignment w:val="center"/>
              <w:rPr>
                <w:rFonts w:hint="eastAsia" w:ascii="宋体" w:hAnsi="宋体" w:cs="宋体"/>
                <w:color w:val="000000"/>
                <w:sz w:val="24"/>
              </w:rPr>
            </w:pPr>
          </w:p>
        </w:tc>
        <w:tc>
          <w:tcPr>
            <w:tcW w:w="1029" w:type="dxa"/>
            <w:noWrap w:val="0"/>
            <w:vAlign w:val="center"/>
          </w:tcPr>
          <w:p w14:paraId="56FF65FC">
            <w:pPr>
              <w:widowControl/>
              <w:jc w:val="center"/>
              <w:textAlignment w:val="center"/>
              <w:rPr>
                <w:rFonts w:hint="eastAsia" w:ascii="宋体" w:hAnsi="宋体" w:cs="宋体"/>
                <w:color w:val="000000"/>
                <w:sz w:val="24"/>
              </w:rPr>
            </w:pPr>
          </w:p>
        </w:tc>
      </w:tr>
      <w:tr w14:paraId="276355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noWrap w:val="0"/>
            <w:vAlign w:val="top"/>
          </w:tcPr>
          <w:p w14:paraId="564CA536">
            <w:pPr>
              <w:pStyle w:val="33"/>
              <w:spacing w:line="360" w:lineRule="auto"/>
              <w:jc w:val="both"/>
              <w:rPr>
                <w:rFonts w:hint="default" w:ascii="宋体" w:hAnsi="宋体" w:cs="宋体"/>
                <w:sz w:val="24"/>
                <w:szCs w:val="24"/>
              </w:rPr>
            </w:pPr>
            <w:r>
              <w:rPr>
                <w:rFonts w:ascii="宋体" w:hAnsi="宋体" w:cs="宋体"/>
                <w:sz w:val="24"/>
                <w:szCs w:val="24"/>
              </w:rPr>
              <w:t>…</w:t>
            </w:r>
          </w:p>
        </w:tc>
        <w:tc>
          <w:tcPr>
            <w:tcW w:w="750" w:type="dxa"/>
            <w:noWrap w:val="0"/>
            <w:vAlign w:val="top"/>
          </w:tcPr>
          <w:p w14:paraId="62F56A63">
            <w:pPr>
              <w:spacing w:line="360" w:lineRule="auto"/>
              <w:rPr>
                <w:rFonts w:ascii="宋体" w:hAnsi="宋体" w:cs="宋体"/>
                <w:sz w:val="24"/>
              </w:rPr>
            </w:pPr>
          </w:p>
        </w:tc>
        <w:tc>
          <w:tcPr>
            <w:tcW w:w="2461" w:type="dxa"/>
            <w:noWrap w:val="0"/>
            <w:vAlign w:val="top"/>
          </w:tcPr>
          <w:p w14:paraId="10869891">
            <w:pPr>
              <w:spacing w:line="360" w:lineRule="auto"/>
              <w:rPr>
                <w:rFonts w:ascii="宋体" w:hAnsi="宋体" w:cs="宋体"/>
                <w:sz w:val="24"/>
              </w:rPr>
            </w:pPr>
          </w:p>
        </w:tc>
        <w:tc>
          <w:tcPr>
            <w:tcW w:w="1955" w:type="dxa"/>
            <w:noWrap w:val="0"/>
            <w:vAlign w:val="top"/>
          </w:tcPr>
          <w:p w14:paraId="26C5AD06">
            <w:pPr>
              <w:spacing w:line="360" w:lineRule="auto"/>
              <w:rPr>
                <w:rFonts w:ascii="宋体" w:hAnsi="宋体" w:cs="宋体"/>
                <w:sz w:val="24"/>
              </w:rPr>
            </w:pPr>
          </w:p>
        </w:tc>
        <w:tc>
          <w:tcPr>
            <w:tcW w:w="1397" w:type="dxa"/>
            <w:noWrap w:val="0"/>
            <w:vAlign w:val="top"/>
          </w:tcPr>
          <w:p w14:paraId="204498F5">
            <w:pPr>
              <w:spacing w:line="360" w:lineRule="auto"/>
              <w:rPr>
                <w:rFonts w:ascii="宋体" w:hAnsi="宋体" w:cs="宋体"/>
                <w:sz w:val="24"/>
              </w:rPr>
            </w:pPr>
          </w:p>
        </w:tc>
        <w:tc>
          <w:tcPr>
            <w:tcW w:w="1029" w:type="dxa"/>
            <w:noWrap w:val="0"/>
            <w:vAlign w:val="top"/>
          </w:tcPr>
          <w:p w14:paraId="0ABE0530">
            <w:pPr>
              <w:spacing w:line="360" w:lineRule="auto"/>
              <w:rPr>
                <w:rFonts w:ascii="宋体" w:hAnsi="宋体" w:cs="宋体"/>
                <w:sz w:val="24"/>
              </w:rPr>
            </w:pPr>
          </w:p>
        </w:tc>
      </w:tr>
    </w:tbl>
    <w:p w14:paraId="0440240F">
      <w:pPr>
        <w:pStyle w:val="33"/>
        <w:spacing w:line="380" w:lineRule="exact"/>
        <w:jc w:val="both"/>
        <w:rPr>
          <w:rFonts w:hint="default" w:ascii="宋体" w:hAnsi="宋体" w:cs="宋体"/>
          <w:sz w:val="24"/>
          <w:szCs w:val="24"/>
        </w:rPr>
      </w:pPr>
      <w:r>
        <w:rPr>
          <w:rFonts w:ascii="宋体" w:hAnsi="宋体" w:cs="宋体"/>
          <w:sz w:val="24"/>
          <w:szCs w:val="24"/>
        </w:rPr>
        <w:t>※注意：</w:t>
      </w:r>
    </w:p>
    <w:p w14:paraId="6F6123A3">
      <w:pPr>
        <w:pStyle w:val="33"/>
        <w:spacing w:line="380" w:lineRule="exact"/>
        <w:ind w:firstLine="480"/>
        <w:jc w:val="both"/>
        <w:rPr>
          <w:rFonts w:hint="default" w:ascii="宋体" w:hAnsi="宋体" w:cs="宋体"/>
          <w:sz w:val="24"/>
          <w:szCs w:val="24"/>
        </w:rPr>
      </w:pPr>
      <w:r>
        <w:rPr>
          <w:rFonts w:ascii="宋体" w:hAnsi="宋体" w:cs="宋体"/>
          <w:sz w:val="24"/>
          <w:szCs w:val="24"/>
        </w:rPr>
        <w:t>1、本表应按照下列规定填写：</w:t>
      </w:r>
    </w:p>
    <w:p w14:paraId="18BDF3AF">
      <w:pPr>
        <w:pStyle w:val="33"/>
        <w:spacing w:line="380" w:lineRule="exact"/>
        <w:ind w:firstLine="480"/>
        <w:jc w:val="both"/>
        <w:rPr>
          <w:rFonts w:hint="default" w:ascii="宋体" w:hAnsi="宋体" w:cs="宋体"/>
          <w:sz w:val="24"/>
          <w:szCs w:val="24"/>
        </w:rPr>
      </w:pPr>
      <w:r>
        <w:rPr>
          <w:rFonts w:ascii="宋体" w:hAnsi="宋体" w:cs="宋体"/>
          <w:sz w:val="24"/>
          <w:szCs w:val="24"/>
        </w:rPr>
        <w:t>1.1“</w:t>
      </w:r>
      <w:r>
        <w:rPr>
          <w:rFonts w:ascii="宋体" w:hAnsi="宋体" w:cs="宋体"/>
          <w:sz w:val="24"/>
          <w:szCs w:val="24"/>
          <w:lang w:eastAsia="zh-CN"/>
        </w:rPr>
        <w:t>合同</w:t>
      </w:r>
      <w:r>
        <w:rPr>
          <w:rFonts w:ascii="宋体" w:hAnsi="宋体" w:cs="宋体"/>
          <w:sz w:val="24"/>
          <w:szCs w:val="24"/>
        </w:rPr>
        <w:t>包”、“品目号”、“</w:t>
      </w:r>
      <w:r>
        <w:rPr>
          <w:rFonts w:ascii="宋体" w:hAnsi="宋体" w:cs="宋体"/>
          <w:sz w:val="24"/>
          <w:szCs w:val="24"/>
          <w:lang w:eastAsia="zh-CN"/>
        </w:rPr>
        <w:t>货物名称/服务名称/工程名称</w:t>
      </w:r>
      <w:r>
        <w:rPr>
          <w:rFonts w:ascii="宋体" w:hAnsi="宋体" w:cs="宋体"/>
          <w:sz w:val="24"/>
          <w:szCs w:val="24"/>
        </w:rPr>
        <w:t>”及“</w:t>
      </w:r>
      <w:r>
        <w:rPr>
          <w:rFonts w:ascii="宋体" w:hAnsi="宋体" w:cs="宋体"/>
          <w:sz w:val="24"/>
          <w:szCs w:val="24"/>
          <w:lang w:eastAsia="zh-CN"/>
        </w:rPr>
        <w:t>数量/</w:t>
      </w:r>
      <w:r>
        <w:rPr>
          <w:rFonts w:hint="default" w:ascii="宋体" w:hAnsi="宋体" w:cs="宋体"/>
          <w:sz w:val="24"/>
          <w:szCs w:val="24"/>
        </w:rPr>
        <w:t>服务期限</w:t>
      </w:r>
      <w:r>
        <w:rPr>
          <w:rFonts w:ascii="宋体" w:hAnsi="宋体" w:cs="宋体"/>
          <w:sz w:val="24"/>
          <w:szCs w:val="24"/>
          <w:lang w:eastAsia="zh-CN"/>
        </w:rPr>
        <w:t>/施工工期</w:t>
      </w:r>
      <w:r>
        <w:rPr>
          <w:rFonts w:ascii="宋体" w:hAnsi="宋体" w:cs="宋体"/>
          <w:sz w:val="24"/>
          <w:szCs w:val="24"/>
        </w:rPr>
        <w:t>”应与</w:t>
      </w:r>
      <w:r>
        <w:rPr>
          <w:rFonts w:ascii="宋体" w:hAnsi="宋体" w:cs="宋体"/>
          <w:sz w:val="24"/>
          <w:szCs w:val="24"/>
          <w:lang w:eastAsia="zh-CN"/>
        </w:rPr>
        <w:t>第三章</w:t>
      </w:r>
      <w:r>
        <w:rPr>
          <w:rFonts w:ascii="宋体" w:hAnsi="宋体" w:cs="宋体"/>
          <w:sz w:val="24"/>
          <w:szCs w:val="24"/>
        </w:rPr>
        <w:t>《采购标的一览表》中的有关内容（“</w:t>
      </w:r>
      <w:r>
        <w:rPr>
          <w:rFonts w:ascii="宋体" w:hAnsi="宋体" w:cs="宋体"/>
          <w:sz w:val="24"/>
          <w:szCs w:val="24"/>
          <w:lang w:eastAsia="zh-CN"/>
        </w:rPr>
        <w:t>合同</w:t>
      </w:r>
      <w:r>
        <w:rPr>
          <w:rFonts w:ascii="宋体" w:hAnsi="宋体" w:cs="宋体"/>
          <w:sz w:val="24"/>
          <w:szCs w:val="24"/>
        </w:rPr>
        <w:t>包”、“品目号”、“</w:t>
      </w:r>
      <w:r>
        <w:rPr>
          <w:rFonts w:ascii="宋体" w:hAnsi="宋体" w:cs="宋体"/>
          <w:sz w:val="24"/>
          <w:szCs w:val="24"/>
          <w:lang w:eastAsia="zh-CN"/>
        </w:rPr>
        <w:t>货物名称/服务名称/工程名称</w:t>
      </w:r>
      <w:r>
        <w:rPr>
          <w:rFonts w:ascii="宋体" w:hAnsi="宋体" w:cs="宋体"/>
          <w:sz w:val="24"/>
          <w:szCs w:val="24"/>
        </w:rPr>
        <w:t>”及“</w:t>
      </w:r>
      <w:r>
        <w:rPr>
          <w:rFonts w:ascii="宋体" w:hAnsi="宋体" w:cs="宋体"/>
          <w:sz w:val="24"/>
          <w:szCs w:val="24"/>
          <w:lang w:eastAsia="zh-CN"/>
        </w:rPr>
        <w:t>数量/</w:t>
      </w:r>
      <w:r>
        <w:rPr>
          <w:rFonts w:hint="default" w:ascii="宋体" w:hAnsi="宋体" w:cs="宋体"/>
          <w:sz w:val="24"/>
          <w:szCs w:val="24"/>
        </w:rPr>
        <w:t>服务期限</w:t>
      </w:r>
      <w:r>
        <w:rPr>
          <w:rFonts w:ascii="宋体" w:hAnsi="宋体" w:cs="宋体"/>
          <w:sz w:val="24"/>
          <w:szCs w:val="24"/>
          <w:lang w:eastAsia="zh-CN"/>
        </w:rPr>
        <w:t>/施工工期</w:t>
      </w:r>
      <w:r>
        <w:rPr>
          <w:rFonts w:ascii="宋体" w:hAnsi="宋体" w:cs="宋体"/>
          <w:sz w:val="24"/>
          <w:szCs w:val="24"/>
        </w:rPr>
        <w:t>”）保持一致。</w:t>
      </w:r>
    </w:p>
    <w:p w14:paraId="16827277">
      <w:pPr>
        <w:pStyle w:val="33"/>
        <w:spacing w:line="380" w:lineRule="exact"/>
        <w:ind w:firstLine="480"/>
        <w:jc w:val="both"/>
        <w:rPr>
          <w:rFonts w:hint="default" w:ascii="宋体" w:hAnsi="宋体" w:cs="宋体"/>
          <w:sz w:val="24"/>
          <w:szCs w:val="24"/>
        </w:rPr>
      </w:pPr>
      <w:r>
        <w:rPr>
          <w:rFonts w:ascii="宋体" w:hAnsi="宋体" w:cs="宋体"/>
          <w:sz w:val="24"/>
          <w:szCs w:val="24"/>
        </w:rPr>
        <w:t>1.2货物</w:t>
      </w:r>
      <w:r>
        <w:rPr>
          <w:rFonts w:ascii="宋体" w:hAnsi="宋体" w:cs="宋体"/>
          <w:sz w:val="24"/>
          <w:szCs w:val="24"/>
          <w:lang w:eastAsia="zh-CN"/>
        </w:rPr>
        <w:t>类项目</w:t>
      </w:r>
      <w:r>
        <w:rPr>
          <w:rFonts w:ascii="宋体" w:hAnsi="宋体" w:cs="宋体"/>
          <w:sz w:val="24"/>
          <w:szCs w:val="24"/>
        </w:rPr>
        <w:t>：“规格”项下应填写货物制造厂商赋予的品牌（属于节能、环保清单产品的货物，填写的品牌名称应与清单载明的品牌名称保持一致）及具体型号。“来源地”应填写货物的原产地。</w:t>
      </w:r>
    </w:p>
    <w:p w14:paraId="47E378B3">
      <w:pPr>
        <w:pStyle w:val="33"/>
        <w:spacing w:line="380" w:lineRule="exact"/>
        <w:ind w:firstLine="480"/>
        <w:jc w:val="both"/>
        <w:rPr>
          <w:rFonts w:hint="default" w:ascii="宋体" w:hAnsi="宋体" w:cs="宋体"/>
          <w:sz w:val="24"/>
          <w:szCs w:val="24"/>
        </w:rPr>
      </w:pPr>
      <w:r>
        <w:rPr>
          <w:rFonts w:ascii="宋体" w:hAnsi="宋体" w:cs="宋体"/>
          <w:sz w:val="24"/>
          <w:szCs w:val="24"/>
        </w:rPr>
        <w:t>1.3</w:t>
      </w:r>
      <w:r>
        <w:rPr>
          <w:rFonts w:ascii="宋体" w:hAnsi="宋体" w:cs="宋体"/>
          <w:b/>
          <w:bCs/>
          <w:sz w:val="24"/>
          <w:szCs w:val="24"/>
        </w:rPr>
        <w:t>服务</w:t>
      </w:r>
      <w:r>
        <w:rPr>
          <w:rFonts w:ascii="宋体" w:hAnsi="宋体" w:cs="宋体"/>
          <w:b/>
          <w:bCs/>
          <w:sz w:val="24"/>
          <w:szCs w:val="24"/>
          <w:lang w:eastAsia="zh-CN"/>
        </w:rPr>
        <w:t>类项目</w:t>
      </w:r>
      <w:r>
        <w:rPr>
          <w:rFonts w:ascii="宋体" w:hAnsi="宋体" w:cs="宋体"/>
          <w:sz w:val="24"/>
          <w:szCs w:val="24"/>
        </w:rPr>
        <w:t>：“规格”项下应填写服务提供者提供的</w:t>
      </w:r>
      <w:r>
        <w:rPr>
          <w:rFonts w:ascii="宋体" w:hAnsi="宋体" w:cs="宋体"/>
          <w:b/>
          <w:bCs/>
          <w:sz w:val="24"/>
          <w:szCs w:val="24"/>
        </w:rPr>
        <w:t>服务标准</w:t>
      </w:r>
      <w:r>
        <w:rPr>
          <w:rFonts w:ascii="宋体" w:hAnsi="宋体" w:cs="宋体"/>
          <w:sz w:val="24"/>
          <w:szCs w:val="24"/>
        </w:rPr>
        <w:t>及品牌（若有）。</w:t>
      </w:r>
      <w:r>
        <w:rPr>
          <w:rFonts w:ascii="宋体" w:hAnsi="宋体" w:cs="宋体"/>
          <w:b/>
          <w:bCs/>
          <w:sz w:val="24"/>
          <w:szCs w:val="24"/>
        </w:rPr>
        <w:t>“来源地”应填写服务提供者的所在地。</w:t>
      </w:r>
    </w:p>
    <w:p w14:paraId="40CC16D0">
      <w:pPr>
        <w:pStyle w:val="33"/>
        <w:spacing w:line="380" w:lineRule="exact"/>
        <w:ind w:firstLine="480"/>
        <w:jc w:val="both"/>
        <w:rPr>
          <w:rFonts w:ascii="宋体" w:hAnsi="宋体" w:cs="宋体"/>
          <w:sz w:val="24"/>
          <w:szCs w:val="24"/>
        </w:rPr>
      </w:pPr>
      <w:r>
        <w:rPr>
          <w:rFonts w:ascii="宋体" w:hAnsi="宋体" w:cs="宋体"/>
          <w:sz w:val="24"/>
          <w:szCs w:val="24"/>
          <w:lang w:eastAsia="zh-CN"/>
        </w:rPr>
        <w:t>1</w:t>
      </w:r>
      <w:r>
        <w:rPr>
          <w:rFonts w:hint="default" w:ascii="宋体" w:hAnsi="宋体" w:cs="宋体"/>
          <w:sz w:val="24"/>
          <w:szCs w:val="24"/>
          <w:lang w:eastAsia="zh-CN"/>
        </w:rPr>
        <w:t>.4</w:t>
      </w:r>
      <w:r>
        <w:rPr>
          <w:rFonts w:ascii="宋体" w:hAnsi="宋体" w:cs="宋体"/>
          <w:sz w:val="24"/>
          <w:szCs w:val="24"/>
          <w:lang w:eastAsia="zh-CN"/>
        </w:rPr>
        <w:t>工程类项目</w:t>
      </w:r>
      <w:r>
        <w:rPr>
          <w:rFonts w:ascii="宋体" w:hAnsi="宋体" w:cs="宋体"/>
          <w:sz w:val="24"/>
          <w:szCs w:val="24"/>
        </w:rPr>
        <w:t>：</w:t>
      </w:r>
      <w:r>
        <w:rPr>
          <w:rFonts w:ascii="宋体" w:hAnsi="宋体" w:cs="宋体"/>
          <w:sz w:val="24"/>
          <w:szCs w:val="24"/>
          <w:lang w:eastAsia="zh-CN"/>
        </w:rPr>
        <w:t>若网上竞价文件有要求供应商填写工程主材品牌（型号）的，可在</w:t>
      </w:r>
      <w:r>
        <w:rPr>
          <w:rFonts w:ascii="宋体" w:hAnsi="宋体" w:cs="宋体"/>
          <w:sz w:val="24"/>
          <w:szCs w:val="24"/>
        </w:rPr>
        <w:t>“规格”项下</w:t>
      </w:r>
      <w:r>
        <w:rPr>
          <w:rFonts w:ascii="宋体" w:hAnsi="宋体" w:cs="宋体"/>
          <w:sz w:val="24"/>
          <w:szCs w:val="24"/>
          <w:lang w:eastAsia="zh-CN"/>
        </w:rPr>
        <w:t>填写，否则工程类项目“规格”项下无需填写内容，</w:t>
      </w:r>
      <w:r>
        <w:rPr>
          <w:rFonts w:ascii="宋体" w:hAnsi="宋体" w:cs="宋体"/>
          <w:sz w:val="24"/>
          <w:szCs w:val="24"/>
        </w:rPr>
        <w:t>“来源地”应填写</w:t>
      </w:r>
      <w:r>
        <w:rPr>
          <w:rFonts w:ascii="宋体" w:hAnsi="宋体" w:cs="宋体"/>
          <w:sz w:val="24"/>
          <w:szCs w:val="24"/>
          <w:lang w:eastAsia="zh-CN"/>
        </w:rPr>
        <w:t>工程承接者的所在地</w:t>
      </w:r>
      <w:r>
        <w:rPr>
          <w:rFonts w:ascii="宋体" w:hAnsi="宋体" w:cs="宋体"/>
          <w:sz w:val="24"/>
          <w:szCs w:val="24"/>
        </w:rPr>
        <w:t>。</w:t>
      </w:r>
    </w:p>
    <w:p w14:paraId="739432C6">
      <w:pPr>
        <w:pStyle w:val="33"/>
        <w:spacing w:line="360" w:lineRule="auto"/>
        <w:ind w:firstLine="480"/>
        <w:jc w:val="right"/>
        <w:rPr>
          <w:rFonts w:hint="default" w:ascii="宋体" w:hAnsi="宋体" w:cs="宋体"/>
          <w:sz w:val="24"/>
          <w:szCs w:val="24"/>
        </w:rPr>
      </w:pPr>
    </w:p>
    <w:p w14:paraId="4E6AE724">
      <w:pPr>
        <w:pStyle w:val="33"/>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6C8FA3E3">
      <w:pPr>
        <w:pStyle w:val="33"/>
        <w:spacing w:line="360" w:lineRule="auto"/>
        <w:ind w:firstLine="480"/>
        <w:jc w:val="right"/>
        <w:rPr>
          <w:rFonts w:ascii="宋体" w:hAnsi="宋体" w:cs="宋体"/>
          <w:sz w:val="24"/>
          <w:szCs w:val="24"/>
          <w:u w:val="single"/>
        </w:rPr>
      </w:pPr>
      <w:r>
        <w:rPr>
          <w:rFonts w:ascii="宋体" w:hAnsi="宋体" w:cs="宋体"/>
          <w:sz w:val="24"/>
          <w:szCs w:val="24"/>
        </w:rPr>
        <w:t>日期：</w:t>
      </w:r>
      <w:r>
        <w:rPr>
          <w:rFonts w:ascii="宋体" w:hAnsi="宋体" w:cs="宋体"/>
          <w:sz w:val="24"/>
          <w:szCs w:val="24"/>
          <w:u w:val="single"/>
        </w:rPr>
        <w:t>　　年　　月　　日</w:t>
      </w:r>
    </w:p>
    <w:p w14:paraId="5B8E3664">
      <w:pPr>
        <w:pStyle w:val="33"/>
        <w:spacing w:line="360" w:lineRule="auto"/>
        <w:ind w:firstLine="480"/>
        <w:jc w:val="center"/>
        <w:rPr>
          <w:rFonts w:ascii="宋体" w:hAnsi="宋体" w:cs="宋体"/>
          <w:b/>
          <w:bCs/>
          <w:sz w:val="28"/>
          <w:szCs w:val="28"/>
        </w:rPr>
      </w:pPr>
      <w:r>
        <w:rPr>
          <w:rFonts w:ascii="宋体" w:hAnsi="宋体" w:cs="宋体"/>
          <w:b/>
          <w:bCs/>
          <w:sz w:val="28"/>
          <w:szCs w:val="28"/>
        </w:rPr>
        <w:br w:type="page"/>
      </w:r>
      <w:r>
        <w:rPr>
          <w:rFonts w:ascii="宋体" w:hAnsi="宋体" w:cs="宋体"/>
          <w:b/>
          <w:bCs/>
          <w:sz w:val="28"/>
          <w:szCs w:val="28"/>
        </w:rPr>
        <w:t>（2）网上竞价内容及要求偏离表</w:t>
      </w:r>
    </w:p>
    <w:p w14:paraId="6E8A4B83">
      <w:pPr>
        <w:pStyle w:val="8"/>
        <w:rPr>
          <w:rFonts w:ascii="宋体" w:hAnsi="宋体" w:cs="宋体"/>
          <w:b/>
          <w:bCs/>
          <w:sz w:val="28"/>
          <w:szCs w:val="28"/>
        </w:rPr>
      </w:pPr>
    </w:p>
    <w:p w14:paraId="6DF4943D">
      <w:pPr>
        <w:pStyle w:val="15"/>
        <w:spacing w:before="0" w:beforeAutospacing="0" w:after="0" w:afterAutospacing="0" w:line="360" w:lineRule="auto"/>
        <w:ind w:right="376"/>
      </w:pPr>
      <w:r>
        <w:rPr>
          <w:rFonts w:hint="eastAsia"/>
        </w:rPr>
        <w:t>供应商名称：</w:t>
      </w:r>
      <w:r>
        <w:rPr>
          <w:rFonts w:hint="eastAsia"/>
          <w:u w:val="single"/>
        </w:rPr>
        <w:t>（全称加盖单位公章）</w:t>
      </w:r>
      <w:r>
        <w:rPr>
          <w:rFonts w:hint="eastAsia"/>
        </w:rPr>
        <w:t xml:space="preserve">         项目编号：</w:t>
      </w:r>
      <w:r>
        <w:rPr>
          <w:rFonts w:hint="eastAsia"/>
          <w:u w:val="single"/>
        </w:rPr>
        <w:t>　　　　　　　　　　</w:t>
      </w:r>
    </w:p>
    <w:tbl>
      <w:tblPr>
        <w:tblStyle w:val="19"/>
        <w:tblW w:w="0" w:type="auto"/>
        <w:tblInd w:w="0" w:type="dxa"/>
        <w:tblLayout w:type="fixed"/>
        <w:tblCellMar>
          <w:top w:w="0" w:type="dxa"/>
          <w:left w:w="0" w:type="dxa"/>
          <w:bottom w:w="0" w:type="dxa"/>
          <w:right w:w="0" w:type="dxa"/>
        </w:tblCellMar>
      </w:tblPr>
      <w:tblGrid>
        <w:gridCol w:w="695"/>
        <w:gridCol w:w="3159"/>
        <w:gridCol w:w="2894"/>
        <w:gridCol w:w="1791"/>
      </w:tblGrid>
      <w:tr w14:paraId="7B02718C">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EA044AD">
            <w:pPr>
              <w:pStyle w:val="15"/>
              <w:wordWrap w:val="0"/>
              <w:spacing w:before="0" w:beforeAutospacing="0" w:after="0" w:afterAutospacing="0" w:line="360" w:lineRule="auto"/>
              <w:jc w:val="center"/>
            </w:pPr>
            <w:r>
              <w:rPr>
                <w:rFonts w:hint="eastAsia"/>
              </w:rPr>
              <w:t>合同包</w:t>
            </w:r>
          </w:p>
        </w:tc>
        <w:tc>
          <w:tcPr>
            <w:tcW w:w="3159"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A711080">
            <w:pPr>
              <w:pStyle w:val="15"/>
              <w:wordWrap w:val="0"/>
              <w:spacing w:before="0" w:beforeAutospacing="0" w:after="0" w:afterAutospacing="0" w:line="360" w:lineRule="auto"/>
              <w:jc w:val="center"/>
            </w:pPr>
            <w:r>
              <w:rPr>
                <w:rFonts w:hint="eastAsia"/>
              </w:rPr>
              <w:t>网上竞价内容及要求</w:t>
            </w:r>
          </w:p>
        </w:tc>
        <w:tc>
          <w:tcPr>
            <w:tcW w:w="2894"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1539BF3">
            <w:pPr>
              <w:pStyle w:val="15"/>
              <w:wordWrap w:val="0"/>
              <w:spacing w:before="0" w:beforeAutospacing="0" w:after="0" w:afterAutospacing="0" w:line="360" w:lineRule="auto"/>
              <w:jc w:val="center"/>
            </w:pPr>
            <w:r>
              <w:rPr>
                <w:rFonts w:hint="eastAsia"/>
              </w:rPr>
              <w:t>响应文件响应承诺</w:t>
            </w:r>
          </w:p>
        </w:tc>
        <w:tc>
          <w:tcPr>
            <w:tcW w:w="1791"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B5F59ED">
            <w:pPr>
              <w:pStyle w:val="15"/>
              <w:wordWrap w:val="0"/>
              <w:spacing w:before="0" w:beforeAutospacing="0" w:after="0" w:afterAutospacing="0" w:line="360" w:lineRule="auto"/>
              <w:jc w:val="center"/>
            </w:pPr>
            <w:r>
              <w:rPr>
                <w:rFonts w:hint="eastAsia"/>
              </w:rPr>
              <w:t>是否偏离及说明</w:t>
            </w:r>
          </w:p>
        </w:tc>
      </w:tr>
      <w:tr w14:paraId="21C1A893">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295376F">
            <w:pPr>
              <w:jc w:val="center"/>
              <w:rPr>
                <w:rFonts w:ascii="宋体" w:hAnsi="宋体" w:cs="宋体"/>
                <w:sz w:val="24"/>
              </w:rPr>
            </w:pPr>
          </w:p>
        </w:tc>
        <w:tc>
          <w:tcPr>
            <w:tcW w:w="3159"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5D7A714">
            <w:pPr>
              <w:pStyle w:val="15"/>
              <w:wordWrap w:val="0"/>
              <w:spacing w:before="0" w:beforeAutospacing="0" w:after="0" w:afterAutospacing="0" w:line="480" w:lineRule="atLeast"/>
              <w:jc w:val="center"/>
            </w:pPr>
          </w:p>
        </w:tc>
        <w:tc>
          <w:tcPr>
            <w:tcW w:w="2894"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06B6390">
            <w:pPr>
              <w:pStyle w:val="15"/>
              <w:wordWrap w:val="0"/>
              <w:spacing w:before="0" w:beforeAutospacing="0" w:after="0" w:afterAutospacing="0" w:line="480" w:lineRule="atLeast"/>
              <w:jc w:val="center"/>
            </w:pPr>
          </w:p>
        </w:tc>
        <w:tc>
          <w:tcPr>
            <w:tcW w:w="1791"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1DCA9A1">
            <w:pPr>
              <w:pStyle w:val="15"/>
              <w:wordWrap w:val="0"/>
              <w:spacing w:before="0" w:beforeAutospacing="0" w:after="0" w:afterAutospacing="0" w:line="480" w:lineRule="atLeast"/>
              <w:jc w:val="center"/>
            </w:pPr>
          </w:p>
        </w:tc>
      </w:tr>
      <w:tr w14:paraId="0C2FD8C9">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47559ED">
            <w:pPr>
              <w:jc w:val="center"/>
              <w:rPr>
                <w:rFonts w:ascii="宋体" w:hAnsi="宋体" w:cs="宋体"/>
                <w:sz w:val="24"/>
              </w:rPr>
            </w:pPr>
          </w:p>
        </w:tc>
        <w:tc>
          <w:tcPr>
            <w:tcW w:w="3159"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F4A4D58">
            <w:pPr>
              <w:pStyle w:val="15"/>
              <w:wordWrap w:val="0"/>
              <w:spacing w:before="0" w:beforeAutospacing="0" w:after="0" w:afterAutospacing="0" w:line="480" w:lineRule="atLeast"/>
              <w:jc w:val="center"/>
            </w:pPr>
          </w:p>
        </w:tc>
        <w:tc>
          <w:tcPr>
            <w:tcW w:w="2894"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9787421">
            <w:pPr>
              <w:pStyle w:val="15"/>
              <w:wordWrap w:val="0"/>
              <w:spacing w:before="0" w:beforeAutospacing="0" w:after="0" w:afterAutospacing="0" w:line="480" w:lineRule="atLeast"/>
              <w:jc w:val="center"/>
            </w:pPr>
          </w:p>
        </w:tc>
        <w:tc>
          <w:tcPr>
            <w:tcW w:w="1791"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7A495F0">
            <w:pPr>
              <w:pStyle w:val="15"/>
              <w:wordWrap w:val="0"/>
              <w:spacing w:before="0" w:beforeAutospacing="0" w:after="0" w:afterAutospacing="0" w:line="480" w:lineRule="atLeast"/>
              <w:jc w:val="center"/>
            </w:pPr>
          </w:p>
        </w:tc>
      </w:tr>
      <w:tr w14:paraId="791E5972">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3728335">
            <w:pPr>
              <w:jc w:val="center"/>
              <w:rPr>
                <w:rFonts w:ascii="宋体" w:hAnsi="宋体" w:cs="宋体"/>
                <w:sz w:val="24"/>
              </w:rPr>
            </w:pPr>
          </w:p>
        </w:tc>
        <w:tc>
          <w:tcPr>
            <w:tcW w:w="3159"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AD208D8">
            <w:pPr>
              <w:pStyle w:val="15"/>
              <w:wordWrap w:val="0"/>
              <w:spacing w:before="0" w:beforeAutospacing="0" w:after="0" w:afterAutospacing="0" w:line="480" w:lineRule="atLeast"/>
              <w:jc w:val="center"/>
            </w:pPr>
          </w:p>
        </w:tc>
        <w:tc>
          <w:tcPr>
            <w:tcW w:w="2894"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C607829">
            <w:pPr>
              <w:pStyle w:val="15"/>
              <w:wordWrap w:val="0"/>
              <w:spacing w:before="0" w:beforeAutospacing="0" w:after="0" w:afterAutospacing="0" w:line="480" w:lineRule="atLeast"/>
              <w:jc w:val="center"/>
            </w:pPr>
          </w:p>
        </w:tc>
        <w:tc>
          <w:tcPr>
            <w:tcW w:w="1791"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F65843D">
            <w:pPr>
              <w:pStyle w:val="15"/>
              <w:wordWrap w:val="0"/>
              <w:spacing w:before="0" w:beforeAutospacing="0" w:after="0" w:afterAutospacing="0" w:line="480" w:lineRule="atLeast"/>
              <w:jc w:val="center"/>
            </w:pPr>
          </w:p>
        </w:tc>
      </w:tr>
    </w:tbl>
    <w:p w14:paraId="2C7C6DA9">
      <w:pPr>
        <w:pStyle w:val="15"/>
        <w:spacing w:before="0" w:beforeAutospacing="0" w:after="0" w:afterAutospacing="0" w:line="360" w:lineRule="auto"/>
        <w:rPr>
          <w:b/>
          <w:bCs/>
        </w:rPr>
      </w:pPr>
      <w:r>
        <w:rPr>
          <w:rFonts w:hint="eastAsia"/>
          <w:b/>
          <w:bCs/>
        </w:rPr>
        <w:t>注：</w:t>
      </w:r>
    </w:p>
    <w:p w14:paraId="58C039BF">
      <w:pPr>
        <w:pStyle w:val="15"/>
        <w:numPr>
          <w:ilvl w:val="0"/>
          <w:numId w:val="3"/>
        </w:numPr>
        <w:spacing w:before="0" w:beforeAutospacing="0" w:after="0" w:afterAutospacing="0" w:line="360" w:lineRule="auto"/>
        <w:rPr>
          <w:b/>
          <w:bCs/>
        </w:rPr>
      </w:pPr>
      <w:r>
        <w:rPr>
          <w:rFonts w:hint="eastAsia"/>
          <w:b/>
          <w:bCs/>
          <w:color w:val="FF0000"/>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w:t>
      </w:r>
      <w:r>
        <w:rPr>
          <w:rFonts w:hint="eastAsia"/>
          <w:b/>
          <w:bCs/>
        </w:rPr>
        <w:t>，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26340DC6">
      <w:pPr>
        <w:pStyle w:val="33"/>
        <w:spacing w:line="360" w:lineRule="auto"/>
        <w:ind w:firstLine="480"/>
        <w:jc w:val="right"/>
        <w:rPr>
          <w:rFonts w:hint="default" w:ascii="宋体" w:hAnsi="宋体" w:cs="宋体"/>
          <w:sz w:val="24"/>
          <w:szCs w:val="24"/>
          <w:lang w:eastAsia="zh-CN"/>
        </w:rPr>
      </w:pPr>
    </w:p>
    <w:p w14:paraId="7FF23844">
      <w:pPr>
        <w:pStyle w:val="33"/>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1C5C84DB">
      <w:pPr>
        <w:pStyle w:val="33"/>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2C9C756D">
      <w:pPr>
        <w:pStyle w:val="7"/>
        <w:spacing w:line="360" w:lineRule="auto"/>
        <w:ind w:left="0" w:leftChars="0"/>
        <w:rPr>
          <w:rFonts w:ascii="宋体" w:hAnsi="宋体" w:cs="宋体"/>
          <w:sz w:val="24"/>
        </w:rPr>
      </w:pPr>
    </w:p>
    <w:p w14:paraId="0300BC55">
      <w:pPr>
        <w:pStyle w:val="8"/>
        <w:rPr>
          <w:rFonts w:ascii="宋体" w:hAnsi="宋体" w:cs="宋体"/>
          <w:sz w:val="24"/>
        </w:rPr>
      </w:pPr>
    </w:p>
    <w:p w14:paraId="384F3A40">
      <w:pPr>
        <w:pStyle w:val="8"/>
        <w:rPr>
          <w:rFonts w:ascii="宋体" w:hAnsi="宋体" w:cs="宋体"/>
          <w:sz w:val="24"/>
        </w:rPr>
      </w:pPr>
    </w:p>
    <w:p w14:paraId="07E5E173">
      <w:pPr>
        <w:pStyle w:val="8"/>
        <w:rPr>
          <w:rFonts w:ascii="宋体" w:hAnsi="宋体" w:cs="宋体"/>
          <w:sz w:val="24"/>
        </w:rPr>
      </w:pPr>
    </w:p>
    <w:p w14:paraId="50DEE1F3">
      <w:pPr>
        <w:pStyle w:val="8"/>
        <w:rPr>
          <w:rFonts w:ascii="宋体" w:hAnsi="宋体" w:cs="宋体"/>
          <w:sz w:val="24"/>
        </w:rPr>
      </w:pPr>
    </w:p>
    <w:p w14:paraId="3C699A72">
      <w:pPr>
        <w:pStyle w:val="8"/>
        <w:rPr>
          <w:rFonts w:ascii="宋体" w:hAnsi="宋体" w:cs="宋体"/>
          <w:sz w:val="24"/>
        </w:rPr>
      </w:pPr>
    </w:p>
    <w:p w14:paraId="54F11B7F">
      <w:pPr>
        <w:pStyle w:val="8"/>
        <w:rPr>
          <w:rFonts w:ascii="宋体" w:hAnsi="宋体" w:cs="宋体"/>
          <w:sz w:val="24"/>
        </w:rPr>
      </w:pPr>
    </w:p>
    <w:p w14:paraId="569BB2B8">
      <w:pPr>
        <w:pStyle w:val="8"/>
        <w:rPr>
          <w:rFonts w:ascii="宋体" w:hAnsi="宋体" w:cs="宋体"/>
          <w:sz w:val="24"/>
        </w:rPr>
      </w:pPr>
    </w:p>
    <w:p w14:paraId="4CF5130A">
      <w:pPr>
        <w:pStyle w:val="8"/>
        <w:rPr>
          <w:rFonts w:ascii="宋体" w:hAnsi="宋体" w:cs="宋体"/>
          <w:sz w:val="24"/>
        </w:rPr>
      </w:pPr>
    </w:p>
    <w:p w14:paraId="213080B9">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br w:type="page"/>
      </w:r>
      <w:r>
        <w:rPr>
          <w:rFonts w:hint="eastAsia" w:ascii="宋体" w:hAnsi="宋体" w:cs="宋体"/>
          <w:b/>
          <w:bCs/>
          <w:sz w:val="28"/>
          <w:szCs w:val="28"/>
        </w:rPr>
        <w:t>（3）网上竞价保证金凭证复印件</w:t>
      </w:r>
    </w:p>
    <w:p w14:paraId="14000446">
      <w:pPr>
        <w:pStyle w:val="7"/>
        <w:spacing w:line="360" w:lineRule="auto"/>
        <w:ind w:left="0" w:leftChars="0"/>
        <w:rPr>
          <w:rFonts w:ascii="宋体" w:hAnsi="宋体" w:cs="宋体"/>
          <w:b/>
          <w:bCs/>
          <w:sz w:val="28"/>
          <w:szCs w:val="28"/>
        </w:rPr>
      </w:pPr>
    </w:p>
    <w:p w14:paraId="026E928F">
      <w:pPr>
        <w:pStyle w:val="8"/>
        <w:rPr>
          <w:rFonts w:ascii="宋体" w:hAnsi="宋体" w:cs="宋体"/>
          <w:b/>
          <w:bCs/>
          <w:sz w:val="28"/>
          <w:szCs w:val="28"/>
        </w:rPr>
      </w:pPr>
    </w:p>
    <w:p w14:paraId="6E67E68C">
      <w:pPr>
        <w:pStyle w:val="8"/>
        <w:rPr>
          <w:rFonts w:ascii="宋体" w:hAnsi="宋体" w:cs="宋体"/>
          <w:b/>
          <w:bCs/>
          <w:sz w:val="28"/>
          <w:szCs w:val="28"/>
        </w:rPr>
      </w:pPr>
    </w:p>
    <w:p w14:paraId="6E5DCEE3">
      <w:pPr>
        <w:pStyle w:val="7"/>
        <w:spacing w:line="360" w:lineRule="auto"/>
        <w:ind w:left="0" w:leftChars="0"/>
        <w:rPr>
          <w:rFonts w:ascii="宋体" w:hAnsi="宋体" w:cs="宋体"/>
          <w:b/>
          <w:bCs/>
          <w:sz w:val="28"/>
          <w:szCs w:val="28"/>
        </w:rPr>
      </w:pPr>
    </w:p>
    <w:p w14:paraId="18A28FC1">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t>凭证复印件在此项下提交</w:t>
      </w:r>
    </w:p>
    <w:p w14:paraId="07C7FA96">
      <w:pPr>
        <w:pStyle w:val="8"/>
        <w:rPr>
          <w:rFonts w:ascii="宋体" w:hAnsi="宋体" w:cs="宋体"/>
          <w:b/>
          <w:bCs/>
          <w:sz w:val="28"/>
          <w:szCs w:val="28"/>
        </w:rPr>
      </w:pPr>
    </w:p>
    <w:p w14:paraId="11C7118D">
      <w:pPr>
        <w:pStyle w:val="33"/>
        <w:spacing w:line="360" w:lineRule="auto"/>
        <w:ind w:firstLine="480"/>
        <w:jc w:val="right"/>
        <w:rPr>
          <w:rFonts w:hint="default" w:ascii="宋体" w:hAnsi="宋体" w:cs="宋体"/>
          <w:sz w:val="24"/>
          <w:szCs w:val="24"/>
          <w:lang w:eastAsia="zh-CN"/>
        </w:rPr>
      </w:pPr>
    </w:p>
    <w:p w14:paraId="1BECFDD1">
      <w:pPr>
        <w:pStyle w:val="33"/>
        <w:spacing w:line="360" w:lineRule="auto"/>
        <w:ind w:firstLine="480"/>
        <w:jc w:val="right"/>
        <w:rPr>
          <w:rFonts w:hint="default" w:ascii="宋体" w:hAnsi="宋体" w:cs="宋体"/>
          <w:sz w:val="24"/>
          <w:szCs w:val="24"/>
          <w:lang w:eastAsia="zh-CN"/>
        </w:rPr>
      </w:pPr>
    </w:p>
    <w:p w14:paraId="4A1E708F">
      <w:pPr>
        <w:pStyle w:val="33"/>
        <w:spacing w:line="360" w:lineRule="auto"/>
        <w:ind w:firstLine="480"/>
        <w:jc w:val="right"/>
        <w:rPr>
          <w:rFonts w:hint="default" w:ascii="宋体" w:hAnsi="宋体" w:cs="宋体"/>
          <w:sz w:val="24"/>
          <w:szCs w:val="24"/>
          <w:lang w:eastAsia="zh-CN"/>
        </w:rPr>
      </w:pPr>
    </w:p>
    <w:p w14:paraId="57ED7710">
      <w:pPr>
        <w:pStyle w:val="33"/>
        <w:spacing w:line="360" w:lineRule="auto"/>
        <w:ind w:firstLine="480"/>
        <w:jc w:val="right"/>
        <w:rPr>
          <w:rFonts w:hint="default" w:ascii="宋体" w:hAnsi="宋体" w:cs="宋体"/>
          <w:sz w:val="24"/>
          <w:szCs w:val="24"/>
          <w:lang w:eastAsia="zh-CN"/>
        </w:rPr>
      </w:pPr>
    </w:p>
    <w:p w14:paraId="56CBB498">
      <w:pPr>
        <w:pStyle w:val="33"/>
        <w:spacing w:line="360" w:lineRule="auto"/>
        <w:ind w:firstLine="480"/>
        <w:jc w:val="right"/>
        <w:rPr>
          <w:rFonts w:hint="default" w:ascii="宋体" w:hAnsi="宋体" w:cs="宋体"/>
          <w:sz w:val="24"/>
          <w:szCs w:val="24"/>
          <w:lang w:eastAsia="zh-CN"/>
        </w:rPr>
      </w:pPr>
    </w:p>
    <w:p w14:paraId="624AF1BC">
      <w:pPr>
        <w:pStyle w:val="33"/>
        <w:spacing w:line="360" w:lineRule="auto"/>
        <w:ind w:firstLine="480"/>
        <w:jc w:val="right"/>
        <w:rPr>
          <w:rFonts w:hint="default" w:ascii="宋体" w:hAnsi="宋体" w:cs="宋体"/>
          <w:sz w:val="24"/>
          <w:szCs w:val="24"/>
          <w:lang w:eastAsia="zh-CN"/>
        </w:rPr>
      </w:pPr>
    </w:p>
    <w:p w14:paraId="19335A1C">
      <w:pPr>
        <w:pStyle w:val="33"/>
        <w:spacing w:line="360" w:lineRule="auto"/>
        <w:ind w:firstLine="480"/>
        <w:jc w:val="right"/>
        <w:rPr>
          <w:rFonts w:hint="default" w:ascii="宋体" w:hAnsi="宋体" w:cs="宋体"/>
          <w:sz w:val="24"/>
          <w:szCs w:val="24"/>
          <w:lang w:eastAsia="zh-CN"/>
        </w:rPr>
      </w:pPr>
    </w:p>
    <w:p w14:paraId="4AC65498">
      <w:pPr>
        <w:pStyle w:val="33"/>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5ECFA1C7">
      <w:pPr>
        <w:pStyle w:val="33"/>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731B9810">
      <w:pPr>
        <w:pStyle w:val="8"/>
        <w:rPr>
          <w:rFonts w:ascii="宋体" w:hAnsi="宋体" w:cs="宋体"/>
          <w:b/>
          <w:bCs/>
          <w:sz w:val="28"/>
          <w:szCs w:val="28"/>
        </w:rPr>
      </w:pPr>
    </w:p>
    <w:p w14:paraId="1576357E">
      <w:pPr>
        <w:pStyle w:val="7"/>
        <w:spacing w:line="360" w:lineRule="auto"/>
        <w:ind w:left="0" w:leftChars="0"/>
        <w:jc w:val="center"/>
        <w:rPr>
          <w:rFonts w:ascii="宋体" w:hAnsi="宋体" w:cs="宋体"/>
          <w:b/>
          <w:bCs/>
          <w:sz w:val="28"/>
          <w:szCs w:val="28"/>
        </w:rPr>
      </w:pPr>
    </w:p>
    <w:p w14:paraId="1B7DDB5F">
      <w:pPr>
        <w:pStyle w:val="7"/>
        <w:spacing w:line="360" w:lineRule="auto"/>
        <w:ind w:left="0" w:leftChars="0"/>
        <w:jc w:val="center"/>
        <w:rPr>
          <w:rFonts w:ascii="宋体" w:hAnsi="宋体" w:cs="宋体"/>
          <w:b/>
          <w:bCs/>
          <w:sz w:val="28"/>
          <w:szCs w:val="28"/>
        </w:rPr>
      </w:pPr>
    </w:p>
    <w:p w14:paraId="647CAEAC">
      <w:pPr>
        <w:pStyle w:val="7"/>
        <w:spacing w:line="360" w:lineRule="auto"/>
        <w:ind w:left="0" w:leftChars="0"/>
        <w:jc w:val="center"/>
        <w:rPr>
          <w:rFonts w:ascii="宋体" w:hAnsi="宋体" w:cs="宋体"/>
          <w:b/>
          <w:bCs/>
          <w:sz w:val="28"/>
          <w:szCs w:val="28"/>
        </w:rPr>
      </w:pPr>
    </w:p>
    <w:p w14:paraId="555B627C">
      <w:pPr>
        <w:pStyle w:val="7"/>
        <w:spacing w:line="360" w:lineRule="auto"/>
        <w:ind w:left="0" w:leftChars="0"/>
        <w:jc w:val="center"/>
        <w:rPr>
          <w:rFonts w:ascii="宋体" w:hAnsi="宋体" w:cs="宋体"/>
          <w:b/>
          <w:bCs/>
          <w:sz w:val="28"/>
          <w:szCs w:val="28"/>
        </w:rPr>
      </w:pPr>
    </w:p>
    <w:p w14:paraId="6CE74D32">
      <w:pPr>
        <w:pStyle w:val="7"/>
        <w:spacing w:line="360" w:lineRule="auto"/>
        <w:ind w:left="0" w:leftChars="0"/>
        <w:jc w:val="center"/>
        <w:rPr>
          <w:rFonts w:ascii="宋体" w:hAnsi="宋体" w:cs="宋体"/>
          <w:b/>
          <w:bCs/>
          <w:sz w:val="28"/>
          <w:szCs w:val="28"/>
        </w:rPr>
      </w:pPr>
    </w:p>
    <w:p w14:paraId="1C198E3B">
      <w:pPr>
        <w:pStyle w:val="7"/>
        <w:spacing w:line="360" w:lineRule="auto"/>
        <w:ind w:left="0" w:leftChars="0"/>
        <w:jc w:val="center"/>
        <w:rPr>
          <w:rFonts w:ascii="宋体" w:hAnsi="宋体" w:cs="宋体"/>
          <w:b/>
          <w:bCs/>
          <w:sz w:val="28"/>
          <w:szCs w:val="28"/>
        </w:rPr>
      </w:pPr>
    </w:p>
    <w:p w14:paraId="70F3DAF4">
      <w:pPr>
        <w:pStyle w:val="7"/>
        <w:spacing w:line="360" w:lineRule="auto"/>
        <w:ind w:left="0" w:leftChars="0"/>
        <w:jc w:val="center"/>
        <w:rPr>
          <w:rFonts w:ascii="宋体" w:hAnsi="宋体" w:cs="宋体"/>
          <w:b/>
          <w:bCs/>
          <w:sz w:val="28"/>
          <w:szCs w:val="28"/>
        </w:rPr>
      </w:pPr>
    </w:p>
    <w:p w14:paraId="18906F21">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br w:type="page"/>
      </w:r>
      <w:r>
        <w:rPr>
          <w:rFonts w:hint="eastAsia" w:ascii="宋体" w:hAnsi="宋体" w:cs="宋体"/>
          <w:b/>
          <w:bCs/>
          <w:sz w:val="28"/>
          <w:szCs w:val="28"/>
        </w:rPr>
        <w:t>（4）网上竞价文件第三章要求的其他证明材料（若有）</w:t>
      </w:r>
    </w:p>
    <w:p w14:paraId="19178A85">
      <w:pPr>
        <w:pStyle w:val="7"/>
        <w:spacing w:line="360" w:lineRule="auto"/>
        <w:ind w:left="0" w:leftChars="0"/>
        <w:jc w:val="center"/>
        <w:rPr>
          <w:rFonts w:ascii="宋体" w:hAnsi="宋体" w:cs="宋体"/>
          <w:b/>
          <w:bCs/>
          <w:sz w:val="28"/>
          <w:szCs w:val="28"/>
        </w:rPr>
      </w:pPr>
    </w:p>
    <w:p w14:paraId="434B8770">
      <w:pPr>
        <w:pStyle w:val="7"/>
        <w:spacing w:line="360" w:lineRule="auto"/>
        <w:ind w:left="0" w:leftChars="0"/>
        <w:jc w:val="center"/>
        <w:rPr>
          <w:rFonts w:ascii="宋体" w:hAnsi="宋体" w:cs="宋体"/>
          <w:b/>
          <w:bCs/>
          <w:sz w:val="28"/>
          <w:szCs w:val="28"/>
        </w:rPr>
      </w:pPr>
    </w:p>
    <w:p w14:paraId="695FA016">
      <w:pPr>
        <w:pStyle w:val="7"/>
        <w:spacing w:line="360" w:lineRule="auto"/>
        <w:ind w:left="0" w:leftChars="0"/>
        <w:jc w:val="center"/>
        <w:rPr>
          <w:rFonts w:ascii="宋体" w:hAnsi="宋体" w:cs="宋体"/>
          <w:b/>
          <w:bCs/>
          <w:sz w:val="28"/>
          <w:szCs w:val="28"/>
        </w:rPr>
      </w:pPr>
    </w:p>
    <w:p w14:paraId="3DB6987F">
      <w:pPr>
        <w:pStyle w:val="7"/>
        <w:spacing w:line="360" w:lineRule="auto"/>
        <w:ind w:left="0" w:leftChars="0"/>
        <w:jc w:val="center"/>
        <w:rPr>
          <w:rFonts w:ascii="宋体" w:hAnsi="宋体" w:cs="宋体"/>
          <w:b/>
          <w:bCs/>
          <w:sz w:val="28"/>
          <w:szCs w:val="28"/>
        </w:rPr>
      </w:pPr>
    </w:p>
    <w:p w14:paraId="7F94AC38">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14:paraId="662AA00D">
      <w:pPr>
        <w:pStyle w:val="8"/>
        <w:rPr>
          <w:rFonts w:ascii="宋体" w:hAnsi="宋体" w:cs="宋体"/>
          <w:b/>
          <w:bCs/>
          <w:sz w:val="28"/>
          <w:szCs w:val="28"/>
        </w:rPr>
      </w:pPr>
    </w:p>
    <w:p w14:paraId="384FB8DE">
      <w:pPr>
        <w:pStyle w:val="33"/>
        <w:spacing w:line="360" w:lineRule="auto"/>
        <w:ind w:firstLine="480"/>
        <w:jc w:val="right"/>
        <w:rPr>
          <w:rFonts w:hint="default" w:ascii="宋体" w:hAnsi="宋体" w:cs="宋体"/>
          <w:sz w:val="24"/>
          <w:szCs w:val="24"/>
          <w:lang w:eastAsia="zh-CN"/>
        </w:rPr>
      </w:pPr>
    </w:p>
    <w:p w14:paraId="7104FC8E">
      <w:pPr>
        <w:pStyle w:val="33"/>
        <w:spacing w:line="360" w:lineRule="auto"/>
        <w:ind w:firstLine="480"/>
        <w:jc w:val="right"/>
        <w:rPr>
          <w:rFonts w:hint="default" w:ascii="宋体" w:hAnsi="宋体" w:cs="宋体"/>
          <w:sz w:val="24"/>
          <w:szCs w:val="24"/>
          <w:lang w:eastAsia="zh-CN"/>
        </w:rPr>
      </w:pPr>
    </w:p>
    <w:p w14:paraId="15BF971C">
      <w:pPr>
        <w:pStyle w:val="33"/>
        <w:spacing w:line="360" w:lineRule="auto"/>
        <w:ind w:firstLine="480"/>
        <w:jc w:val="right"/>
        <w:rPr>
          <w:rFonts w:hint="default" w:ascii="宋体" w:hAnsi="宋体" w:cs="宋体"/>
          <w:sz w:val="24"/>
          <w:szCs w:val="24"/>
          <w:lang w:eastAsia="zh-CN"/>
        </w:rPr>
      </w:pPr>
    </w:p>
    <w:p w14:paraId="3C57CAFB">
      <w:pPr>
        <w:pStyle w:val="33"/>
        <w:spacing w:line="360" w:lineRule="auto"/>
        <w:ind w:firstLine="480"/>
        <w:jc w:val="right"/>
        <w:rPr>
          <w:rFonts w:hint="default" w:ascii="宋体" w:hAnsi="宋体" w:cs="宋体"/>
          <w:sz w:val="24"/>
          <w:szCs w:val="24"/>
          <w:lang w:eastAsia="zh-CN"/>
        </w:rPr>
      </w:pPr>
    </w:p>
    <w:p w14:paraId="76CF83FC">
      <w:pPr>
        <w:pStyle w:val="33"/>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58225522">
      <w:pPr>
        <w:pStyle w:val="33"/>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336A8FB0">
      <w:pPr>
        <w:pStyle w:val="8"/>
        <w:rPr>
          <w:rFonts w:ascii="宋体" w:hAnsi="宋体" w:cs="宋体"/>
          <w:b/>
          <w:bCs/>
          <w:sz w:val="28"/>
          <w:szCs w:val="28"/>
        </w:rPr>
      </w:pPr>
    </w:p>
    <w:p w14:paraId="498F1C34">
      <w:pPr>
        <w:pStyle w:val="8"/>
      </w:pPr>
    </w:p>
    <w:p w14:paraId="75F3867F">
      <w:pPr>
        <w:pStyle w:val="8"/>
      </w:pPr>
    </w:p>
    <w:p w14:paraId="1FDE48EE">
      <w:pPr>
        <w:pStyle w:val="8"/>
      </w:pPr>
    </w:p>
    <w:p w14:paraId="406CF19A">
      <w:pPr>
        <w:pStyle w:val="8"/>
      </w:pPr>
    </w:p>
    <w:p w14:paraId="03248363">
      <w:pPr>
        <w:pStyle w:val="8"/>
      </w:pPr>
    </w:p>
    <w:p w14:paraId="6E19352B">
      <w:pPr>
        <w:pStyle w:val="8"/>
      </w:pPr>
    </w:p>
    <w:p w14:paraId="55B6C4DF">
      <w:pPr>
        <w:pStyle w:val="8"/>
      </w:pPr>
    </w:p>
    <w:p w14:paraId="5EBD00F9">
      <w:pPr>
        <w:pStyle w:val="8"/>
      </w:pPr>
    </w:p>
    <w:p w14:paraId="29D84952">
      <w:pPr>
        <w:pStyle w:val="8"/>
      </w:pPr>
    </w:p>
    <w:p w14:paraId="1499820B">
      <w:pPr>
        <w:pStyle w:val="8"/>
      </w:pPr>
    </w:p>
    <w:p w14:paraId="10B4A5FB">
      <w:pPr>
        <w:pStyle w:val="8"/>
      </w:pPr>
    </w:p>
    <w:p w14:paraId="070C480C">
      <w:pPr>
        <w:pStyle w:val="8"/>
      </w:pPr>
    </w:p>
    <w:p w14:paraId="0042297E">
      <w:pPr>
        <w:pStyle w:val="8"/>
      </w:pPr>
    </w:p>
    <w:p w14:paraId="71D5C8EE">
      <w:pPr>
        <w:pStyle w:val="8"/>
      </w:pPr>
    </w:p>
    <w:p w14:paraId="31710340">
      <w:pPr>
        <w:pStyle w:val="8"/>
      </w:pPr>
    </w:p>
    <w:p w14:paraId="5351C9CA">
      <w:pPr>
        <w:pStyle w:val="8"/>
      </w:pPr>
    </w:p>
    <w:p w14:paraId="7E3C0C18">
      <w:pPr>
        <w:pStyle w:val="8"/>
      </w:pPr>
    </w:p>
    <w:p w14:paraId="26F713A1">
      <w:pPr>
        <w:pStyle w:val="8"/>
      </w:pPr>
    </w:p>
    <w:p w14:paraId="12577A66">
      <w:pPr>
        <w:pStyle w:val="8"/>
      </w:pPr>
    </w:p>
    <w:p w14:paraId="206EE22A">
      <w:pPr>
        <w:pStyle w:val="8"/>
      </w:pPr>
    </w:p>
    <w:p w14:paraId="0FBE58D1">
      <w:pPr>
        <w:pStyle w:val="8"/>
      </w:pPr>
    </w:p>
    <w:p w14:paraId="3214AE45">
      <w:pPr>
        <w:pStyle w:val="8"/>
      </w:pPr>
    </w:p>
    <w:p w14:paraId="27C34ECE">
      <w:pPr>
        <w:pStyle w:val="8"/>
      </w:pPr>
    </w:p>
    <w:p w14:paraId="522495FA">
      <w:pPr>
        <w:pStyle w:val="8"/>
      </w:pPr>
    </w:p>
    <w:p w14:paraId="609E2DDA">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br w:type="column"/>
      </w:r>
      <w:r>
        <w:rPr>
          <w:rFonts w:hint="eastAsia" w:ascii="宋体" w:hAnsi="宋体" w:cs="宋体"/>
          <w:b/>
          <w:bCs/>
          <w:sz w:val="28"/>
          <w:szCs w:val="28"/>
        </w:rPr>
        <w:t>（5）供应商认为应提交的其他材料（若有）</w:t>
      </w:r>
    </w:p>
    <w:p w14:paraId="00280EF6">
      <w:pPr>
        <w:pStyle w:val="6"/>
        <w:rPr>
          <w:rFonts w:ascii="楷体_GB2312" w:eastAsia="楷体_GB2312"/>
          <w:b/>
          <w:sz w:val="40"/>
          <w:szCs w:val="40"/>
        </w:rPr>
      </w:pPr>
    </w:p>
    <w:p w14:paraId="790E8A10">
      <w:pPr>
        <w:pStyle w:val="7"/>
        <w:rPr>
          <w:rFonts w:ascii="楷体_GB2312" w:eastAsia="楷体_GB2312"/>
          <w:b/>
          <w:sz w:val="40"/>
          <w:szCs w:val="40"/>
        </w:rPr>
      </w:pPr>
    </w:p>
    <w:p w14:paraId="73F9F4B7">
      <w:pPr>
        <w:pStyle w:val="6"/>
        <w:rPr>
          <w:rFonts w:ascii="楷体_GB2312" w:eastAsia="楷体_GB2312"/>
          <w:b/>
          <w:sz w:val="40"/>
          <w:szCs w:val="40"/>
        </w:rPr>
      </w:pPr>
    </w:p>
    <w:p w14:paraId="04FFABD8">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14:paraId="33609FA4">
      <w:pPr>
        <w:pStyle w:val="8"/>
        <w:rPr>
          <w:rFonts w:ascii="宋体" w:hAnsi="宋体" w:cs="宋体"/>
          <w:b/>
          <w:bCs/>
          <w:sz w:val="28"/>
          <w:szCs w:val="28"/>
        </w:rPr>
      </w:pPr>
    </w:p>
    <w:p w14:paraId="25262A6D">
      <w:pPr>
        <w:pStyle w:val="33"/>
        <w:spacing w:line="360" w:lineRule="auto"/>
        <w:ind w:firstLine="480"/>
        <w:jc w:val="right"/>
        <w:rPr>
          <w:rFonts w:hint="default" w:ascii="宋体" w:hAnsi="宋体" w:cs="宋体"/>
          <w:sz w:val="24"/>
          <w:szCs w:val="24"/>
          <w:lang w:eastAsia="zh-CN"/>
        </w:rPr>
      </w:pPr>
    </w:p>
    <w:p w14:paraId="1D202F82">
      <w:pPr>
        <w:pStyle w:val="33"/>
        <w:spacing w:line="360" w:lineRule="auto"/>
        <w:ind w:firstLine="480"/>
        <w:jc w:val="right"/>
        <w:rPr>
          <w:rFonts w:hint="default" w:ascii="宋体" w:hAnsi="宋体" w:cs="宋体"/>
          <w:sz w:val="24"/>
          <w:szCs w:val="24"/>
          <w:lang w:eastAsia="zh-CN"/>
        </w:rPr>
      </w:pPr>
    </w:p>
    <w:p w14:paraId="75F5BF4D">
      <w:pPr>
        <w:pStyle w:val="33"/>
        <w:spacing w:line="360" w:lineRule="auto"/>
        <w:ind w:firstLine="480"/>
        <w:jc w:val="right"/>
        <w:rPr>
          <w:rFonts w:hint="default" w:ascii="宋体" w:hAnsi="宋体" w:cs="宋体"/>
          <w:sz w:val="24"/>
          <w:szCs w:val="24"/>
          <w:lang w:eastAsia="zh-CN"/>
        </w:rPr>
      </w:pPr>
    </w:p>
    <w:p w14:paraId="74E1CEF9">
      <w:pPr>
        <w:pStyle w:val="33"/>
        <w:spacing w:line="360" w:lineRule="auto"/>
        <w:ind w:firstLine="480"/>
        <w:jc w:val="right"/>
        <w:rPr>
          <w:rFonts w:hint="default" w:ascii="宋体" w:hAnsi="宋体" w:cs="宋体"/>
          <w:sz w:val="24"/>
          <w:szCs w:val="24"/>
          <w:lang w:eastAsia="zh-CN"/>
        </w:rPr>
      </w:pPr>
    </w:p>
    <w:p w14:paraId="63FF8DDE">
      <w:pPr>
        <w:pStyle w:val="33"/>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6E64F8DF">
      <w:pPr>
        <w:pStyle w:val="33"/>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01DFC7A0">
      <w:pPr>
        <w:pStyle w:val="7"/>
        <w:rPr>
          <w:rFonts w:ascii="楷体_GB2312" w:eastAsia="楷体_GB2312"/>
          <w:b/>
          <w:sz w:val="44"/>
          <w:szCs w:val="44"/>
        </w:rPr>
      </w:pPr>
    </w:p>
    <w:p w14:paraId="0624C282">
      <w:pPr>
        <w:pStyle w:val="6"/>
        <w:rPr>
          <w:rFonts w:ascii="楷体_GB2312" w:eastAsia="楷体_GB2312"/>
          <w:b/>
          <w:sz w:val="44"/>
          <w:szCs w:val="44"/>
        </w:rPr>
      </w:pPr>
    </w:p>
    <w:p w14:paraId="750733BC">
      <w:pPr>
        <w:pStyle w:val="7"/>
        <w:rPr>
          <w:rFonts w:ascii="楷体_GB2312" w:eastAsia="楷体_GB2312"/>
          <w:b/>
          <w:sz w:val="44"/>
          <w:szCs w:val="44"/>
        </w:rPr>
      </w:pPr>
    </w:p>
    <w:p w14:paraId="5F90E08C">
      <w:pPr>
        <w:pStyle w:val="6"/>
        <w:rPr>
          <w:rFonts w:ascii="楷体_GB2312" w:eastAsia="楷体_GB2312"/>
          <w:b/>
          <w:sz w:val="44"/>
          <w:szCs w:val="44"/>
        </w:rPr>
      </w:pPr>
    </w:p>
    <w:p w14:paraId="543D9270">
      <w:pPr>
        <w:pStyle w:val="7"/>
        <w:rPr>
          <w:rFonts w:ascii="楷体_GB2312" w:eastAsia="楷体_GB2312"/>
          <w:b/>
          <w:sz w:val="44"/>
          <w:szCs w:val="44"/>
        </w:rPr>
      </w:pPr>
    </w:p>
    <w:p w14:paraId="38709854">
      <w:pPr>
        <w:pStyle w:val="6"/>
      </w:pPr>
    </w:p>
    <w:p w14:paraId="563B2D9B">
      <w:pPr>
        <w:pStyle w:val="7"/>
        <w:rPr>
          <w:rFonts w:ascii="楷体_GB2312" w:eastAsia="楷体_GB2312"/>
          <w:b/>
          <w:sz w:val="44"/>
          <w:szCs w:val="44"/>
        </w:rPr>
      </w:pPr>
    </w:p>
    <w:p w14:paraId="5DFCDDBF">
      <w:pPr>
        <w:pStyle w:val="6"/>
        <w:rPr>
          <w:rFonts w:ascii="楷体_GB2312" w:eastAsia="楷体_GB2312"/>
          <w:b/>
          <w:sz w:val="44"/>
          <w:szCs w:val="44"/>
        </w:rPr>
      </w:pPr>
    </w:p>
    <w:p w14:paraId="178A9C6F">
      <w:pPr>
        <w:pStyle w:val="7"/>
        <w:rPr>
          <w:rFonts w:ascii="楷体_GB2312" w:eastAsia="楷体_GB2312"/>
          <w:b/>
          <w:sz w:val="44"/>
          <w:szCs w:val="44"/>
        </w:rPr>
      </w:pPr>
    </w:p>
    <w:p w14:paraId="7C8402D3">
      <w:pPr>
        <w:pStyle w:val="6"/>
        <w:rPr>
          <w:rFonts w:ascii="楷体_GB2312" w:eastAsia="楷体_GB2312"/>
          <w:b/>
          <w:sz w:val="44"/>
          <w:szCs w:val="44"/>
        </w:rPr>
      </w:pPr>
    </w:p>
    <w:p w14:paraId="14EF7B4D">
      <w:pPr>
        <w:pStyle w:val="7"/>
        <w:ind w:left="0" w:leftChars="0"/>
        <w:rPr>
          <w:rFonts w:ascii="楷体_GB2312" w:eastAsia="楷体_GB2312"/>
          <w:b/>
          <w:sz w:val="44"/>
          <w:szCs w:val="44"/>
        </w:rPr>
      </w:pPr>
    </w:p>
    <w:p w14:paraId="3EBECAEF">
      <w:pPr>
        <w:pStyle w:val="8"/>
        <w:rPr>
          <w:rFonts w:ascii="楷体_GB2312" w:eastAsia="楷体_GB2312"/>
          <w:b/>
          <w:sz w:val="44"/>
          <w:szCs w:val="44"/>
        </w:rPr>
      </w:pPr>
    </w:p>
    <w:p w14:paraId="05307A16">
      <w:pPr>
        <w:pStyle w:val="8"/>
        <w:rPr>
          <w:rFonts w:ascii="楷体_GB2312" w:eastAsia="楷体_GB2312"/>
          <w:b/>
          <w:sz w:val="44"/>
          <w:szCs w:val="44"/>
        </w:rPr>
      </w:pPr>
    </w:p>
    <w:p w14:paraId="1679857C">
      <w:pPr>
        <w:spacing w:line="1000" w:lineRule="exact"/>
        <w:jc w:val="center"/>
        <w:rPr>
          <w:rFonts w:ascii="黑体" w:hAnsi="黑体" w:eastAsia="黑体"/>
          <w:color w:val="000000"/>
          <w:sz w:val="96"/>
          <w:szCs w:val="96"/>
        </w:rPr>
      </w:pPr>
      <w:r>
        <w:rPr>
          <w:rFonts w:hint="eastAsia" w:ascii="黑体" w:hAnsi="黑体" w:eastAsia="黑体"/>
          <w:color w:val="000000"/>
          <w:sz w:val="96"/>
          <w:szCs w:val="96"/>
        </w:rPr>
        <w:t>响应文件</w:t>
      </w:r>
    </w:p>
    <w:p w14:paraId="7F618824">
      <w:pPr>
        <w:pStyle w:val="31"/>
        <w:spacing w:after="120" w:line="500" w:lineRule="exact"/>
        <w:outlineLvl w:val="9"/>
        <w:rPr>
          <w:rStyle w:val="29"/>
          <w:rFonts w:hAnsi="宋体" w:cs="宋体"/>
          <w:b/>
          <w:bCs/>
          <w:color w:val="FF0000"/>
          <w:sz w:val="44"/>
          <w:szCs w:val="44"/>
        </w:rPr>
      </w:pPr>
    </w:p>
    <w:p w14:paraId="61956A12">
      <w:pPr>
        <w:pStyle w:val="31"/>
        <w:spacing w:after="120" w:line="500" w:lineRule="exact"/>
        <w:jc w:val="center"/>
        <w:outlineLvl w:val="9"/>
        <w:rPr>
          <w:rStyle w:val="29"/>
          <w:rFonts w:hAnsi="宋体" w:cs="宋体"/>
          <w:b/>
          <w:bCs/>
          <w:color w:val="FF0000"/>
          <w:sz w:val="44"/>
          <w:szCs w:val="44"/>
        </w:rPr>
      </w:pPr>
      <w:r>
        <w:rPr>
          <w:rStyle w:val="29"/>
          <w:rFonts w:hint="eastAsia" w:hAnsi="宋体" w:cs="宋体"/>
          <w:b/>
          <w:bCs/>
          <w:color w:val="FF0000"/>
          <w:sz w:val="44"/>
          <w:szCs w:val="44"/>
        </w:rPr>
        <w:t>（第二部分  报价部分）</w:t>
      </w:r>
    </w:p>
    <w:p w14:paraId="5F706BE6">
      <w:pPr>
        <w:spacing w:line="1000" w:lineRule="exact"/>
        <w:ind w:firstLine="1920" w:firstLineChars="200"/>
        <w:jc w:val="left"/>
        <w:rPr>
          <w:color w:val="000000"/>
          <w:sz w:val="96"/>
          <w:szCs w:val="96"/>
        </w:rPr>
      </w:pPr>
    </w:p>
    <w:p w14:paraId="2688E77B">
      <w:pPr>
        <w:spacing w:line="1000" w:lineRule="exact"/>
        <w:ind w:firstLine="1920" w:firstLineChars="200"/>
        <w:jc w:val="left"/>
        <w:rPr>
          <w:color w:val="000000"/>
          <w:sz w:val="96"/>
          <w:szCs w:val="96"/>
        </w:rPr>
      </w:pPr>
    </w:p>
    <w:p w14:paraId="3DA7A64E">
      <w:pPr>
        <w:pStyle w:val="4"/>
      </w:pPr>
    </w:p>
    <w:p w14:paraId="0001C30C">
      <w:pPr>
        <w:spacing w:line="1000" w:lineRule="exact"/>
        <w:ind w:firstLine="1920" w:firstLineChars="200"/>
        <w:jc w:val="left"/>
        <w:rPr>
          <w:color w:val="000000"/>
          <w:sz w:val="96"/>
          <w:szCs w:val="96"/>
        </w:rPr>
      </w:pPr>
    </w:p>
    <w:p w14:paraId="6875CEF6">
      <w:pPr>
        <w:pStyle w:val="12"/>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r>
        <w:rPr>
          <w:rFonts w:hint="eastAsia" w:hAnsi="宋体" w:cs="宋体"/>
          <w:b/>
          <w:sz w:val="30"/>
          <w:u w:val="single"/>
        </w:rPr>
        <w:t xml:space="preserve">                                   </w:t>
      </w:r>
    </w:p>
    <w:p w14:paraId="36B812F9">
      <w:pPr>
        <w:pStyle w:val="12"/>
        <w:spacing w:line="360" w:lineRule="auto"/>
        <w:ind w:firstLine="738" w:firstLineChars="245"/>
        <w:textAlignment w:val="baseline"/>
        <w:rPr>
          <w:rFonts w:hAnsi="宋体" w:cs="宋体"/>
          <w:b/>
          <w:sz w:val="30"/>
          <w:u w:val="single"/>
        </w:rPr>
      </w:pPr>
      <w:r>
        <w:rPr>
          <w:rFonts w:hint="eastAsia" w:hAnsi="宋体" w:cs="宋体"/>
          <w:b/>
          <w:sz w:val="30"/>
        </w:rPr>
        <w:t>所投合同包号：</w:t>
      </w:r>
      <w:r>
        <w:rPr>
          <w:rFonts w:hint="eastAsia" w:hAnsi="宋体" w:cs="宋体"/>
          <w:b/>
          <w:sz w:val="30"/>
          <w:u w:val="single"/>
        </w:rPr>
        <w:t xml:space="preserve">  </w:t>
      </w:r>
      <w:r>
        <w:rPr>
          <w:rFonts w:hint="eastAsia" w:hAnsi="宋体" w:cs="宋体"/>
          <w:sz w:val="30"/>
          <w:u w:val="single"/>
        </w:rPr>
        <w:t xml:space="preserve">                              </w:t>
      </w:r>
    </w:p>
    <w:p w14:paraId="6BF85D4E">
      <w:pPr>
        <w:pStyle w:val="12"/>
        <w:tabs>
          <w:tab w:val="left" w:pos="1560"/>
        </w:tabs>
        <w:spacing w:line="360" w:lineRule="auto"/>
        <w:textAlignment w:val="baseline"/>
        <w:rPr>
          <w:rFonts w:hAnsi="宋体" w:cs="宋体"/>
          <w:b/>
          <w:sz w:val="30"/>
        </w:rPr>
      </w:pPr>
      <w:r>
        <w:rPr>
          <w:rFonts w:hint="eastAsia" w:hAnsi="宋体" w:cs="宋体"/>
          <w:b/>
          <w:sz w:val="30"/>
        </w:rPr>
        <w:t xml:space="preserve">     项目名称：</w:t>
      </w:r>
      <w:r>
        <w:rPr>
          <w:rFonts w:hint="eastAsia" w:hAnsi="宋体" w:cs="宋体"/>
          <w:b/>
          <w:sz w:val="30"/>
          <w:u w:val="single"/>
        </w:rPr>
        <w:t xml:space="preserve">                                    </w:t>
      </w:r>
    </w:p>
    <w:p w14:paraId="51CDC068">
      <w:pPr>
        <w:spacing w:line="360" w:lineRule="auto"/>
        <w:ind w:firstLine="738" w:firstLineChars="245"/>
        <w:rPr>
          <w:rFonts w:ascii="宋体" w:hAnsi="宋体" w:cs="宋体"/>
          <w:b/>
          <w:sz w:val="30"/>
          <w:u w:val="single"/>
        </w:rPr>
      </w:pPr>
      <w:r>
        <w:rPr>
          <w:rFonts w:hint="eastAsia" w:ascii="宋体" w:hAnsi="宋体" w:cs="宋体"/>
          <w:b/>
          <w:sz w:val="30"/>
        </w:rPr>
        <w:t>供应商名称 ：</w:t>
      </w:r>
      <w:r>
        <w:rPr>
          <w:rFonts w:hint="eastAsia" w:ascii="宋体" w:hAnsi="宋体" w:cs="宋体"/>
          <w:b/>
          <w:sz w:val="30"/>
          <w:u w:val="single"/>
        </w:rPr>
        <w:t xml:space="preserve">                                </w:t>
      </w:r>
      <w:r>
        <w:rPr>
          <w:rFonts w:hint="eastAsia" w:ascii="宋体" w:hAnsi="宋体" w:cs="宋体"/>
          <w:b/>
          <w:sz w:val="30"/>
        </w:rPr>
        <w:t xml:space="preserve"> </w:t>
      </w:r>
    </w:p>
    <w:p w14:paraId="3F749C94">
      <w:pPr>
        <w:spacing w:line="360" w:lineRule="auto"/>
        <w:ind w:firstLine="148" w:firstLineChars="49"/>
      </w:pPr>
      <w:r>
        <w:rPr>
          <w:rFonts w:hint="eastAsia" w:ascii="宋体" w:hAnsi="宋体" w:cs="宋体"/>
          <w:b/>
          <w:sz w:val="30"/>
        </w:rPr>
        <w:t xml:space="preserve">    地址：</w:t>
      </w:r>
      <w:r>
        <w:rPr>
          <w:rFonts w:hint="eastAsia" w:ascii="宋体" w:hAnsi="宋体" w:cs="宋体"/>
          <w:b/>
          <w:sz w:val="30"/>
          <w:u w:val="single"/>
        </w:rPr>
        <w:t xml:space="preserve">                                        </w:t>
      </w:r>
    </w:p>
    <w:p w14:paraId="1E46D7D4"/>
    <w:p w14:paraId="7899D142">
      <w:pPr>
        <w:pStyle w:val="8"/>
      </w:pPr>
    </w:p>
    <w:p w14:paraId="531F7FD1">
      <w:pPr>
        <w:pStyle w:val="5"/>
        <w:keepNext w:val="0"/>
        <w:keepLines w:val="0"/>
        <w:jc w:val="center"/>
      </w:pPr>
    </w:p>
    <w:p w14:paraId="03217BE7"/>
    <w:p w14:paraId="7C524094">
      <w:pPr>
        <w:pStyle w:val="5"/>
        <w:keepNext w:val="0"/>
        <w:keepLines w:val="0"/>
        <w:jc w:val="center"/>
      </w:pPr>
    </w:p>
    <w:p w14:paraId="16DF9CE9">
      <w:pPr>
        <w:pStyle w:val="5"/>
        <w:keepNext w:val="0"/>
        <w:keepLines w:val="0"/>
        <w:jc w:val="center"/>
      </w:pPr>
      <w:r>
        <w:br w:type="column"/>
      </w:r>
      <w:r>
        <w:t>1、报价一览表</w:t>
      </w:r>
    </w:p>
    <w:p w14:paraId="3B36E445">
      <w:pPr>
        <w:pStyle w:val="4"/>
        <w:rPr>
          <w:sz w:val="24"/>
          <w:szCs w:val="24"/>
        </w:rPr>
      </w:pPr>
      <w:r>
        <w:rPr>
          <w:rFonts w:hint="eastAsia"/>
          <w:sz w:val="24"/>
          <w:szCs w:val="24"/>
        </w:rPr>
        <w:t xml:space="preserve">项目编号：    </w:t>
      </w:r>
    </w:p>
    <w:p w14:paraId="74AFF5E5">
      <w:pPr>
        <w:pStyle w:val="4"/>
        <w:jc w:val="both"/>
        <w:rPr>
          <w:rFonts w:cs="宋体"/>
          <w:sz w:val="24"/>
        </w:rPr>
      </w:pPr>
      <w:r>
        <w:rPr>
          <w:rFonts w:hint="eastAsia"/>
          <w:sz w:val="24"/>
          <w:szCs w:val="24"/>
        </w:rPr>
        <w:t xml:space="preserve">项目名称: </w:t>
      </w:r>
    </w:p>
    <w:p w14:paraId="5F4DC0C2">
      <w:pPr>
        <w:pStyle w:val="36"/>
        <w:ind w:firstLine="6240" w:firstLineChars="2600"/>
        <w:rPr>
          <w:rFonts w:ascii="宋体" w:hAnsi="宋体"/>
          <w:sz w:val="24"/>
        </w:rPr>
      </w:pPr>
      <w:r>
        <w:rPr>
          <w:rFonts w:hint="eastAsia" w:ascii="宋体" w:hAnsi="宋体"/>
          <w:sz w:val="24"/>
        </w:rPr>
        <w:t>金额单位：人民币元</w:t>
      </w:r>
    </w:p>
    <w:tbl>
      <w:tblPr>
        <w:tblStyle w:val="19"/>
        <w:tblW w:w="85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075"/>
      </w:tblGrid>
      <w:tr w14:paraId="456F8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11B1BD07">
            <w:pPr>
              <w:pStyle w:val="12"/>
              <w:snapToGrid w:val="0"/>
              <w:ind w:left="-105" w:leftChars="-50" w:right="-105" w:rightChars="-50"/>
              <w:jc w:val="center"/>
              <w:rPr>
                <w:rFonts w:hAnsi="宋体"/>
                <w:kern w:val="2"/>
                <w:sz w:val="24"/>
              </w:rPr>
            </w:pPr>
            <w:r>
              <w:rPr>
                <w:rFonts w:hint="eastAsia" w:hAnsi="宋体"/>
                <w:kern w:val="2"/>
                <w:sz w:val="24"/>
              </w:rPr>
              <w:t>合同包</w:t>
            </w:r>
          </w:p>
        </w:tc>
        <w:tc>
          <w:tcPr>
            <w:tcW w:w="797" w:type="dxa"/>
            <w:noWrap w:val="0"/>
            <w:vAlign w:val="center"/>
          </w:tcPr>
          <w:p w14:paraId="60A32726">
            <w:pPr>
              <w:pStyle w:val="12"/>
              <w:snapToGrid w:val="0"/>
              <w:ind w:left="-105" w:leftChars="-50" w:right="-105" w:rightChars="-50"/>
              <w:jc w:val="center"/>
              <w:rPr>
                <w:rFonts w:hAnsi="宋体"/>
                <w:kern w:val="2"/>
                <w:sz w:val="24"/>
              </w:rPr>
            </w:pPr>
            <w:r>
              <w:rPr>
                <w:rFonts w:hint="eastAsia" w:hAnsi="宋体"/>
                <w:kern w:val="2"/>
                <w:sz w:val="24"/>
              </w:rPr>
              <w:t>品目号</w:t>
            </w:r>
          </w:p>
        </w:tc>
        <w:tc>
          <w:tcPr>
            <w:tcW w:w="1967" w:type="dxa"/>
            <w:noWrap w:val="0"/>
            <w:vAlign w:val="center"/>
          </w:tcPr>
          <w:p w14:paraId="5BB0F85C">
            <w:pPr>
              <w:pStyle w:val="12"/>
              <w:snapToGrid w:val="0"/>
              <w:ind w:left="-105" w:leftChars="-50" w:right="-105" w:rightChars="-50"/>
              <w:jc w:val="center"/>
              <w:rPr>
                <w:rFonts w:hAnsi="宋体"/>
                <w:kern w:val="2"/>
                <w:sz w:val="24"/>
              </w:rPr>
            </w:pPr>
            <w:r>
              <w:rPr>
                <w:rFonts w:hint="eastAsia" w:hAnsi="宋体"/>
                <w:kern w:val="2"/>
                <w:sz w:val="24"/>
              </w:rPr>
              <w:t>采购标的</w:t>
            </w:r>
          </w:p>
        </w:tc>
        <w:tc>
          <w:tcPr>
            <w:tcW w:w="1289" w:type="dxa"/>
            <w:noWrap w:val="0"/>
            <w:vAlign w:val="center"/>
          </w:tcPr>
          <w:p w14:paraId="43E158BF">
            <w:pPr>
              <w:pStyle w:val="12"/>
              <w:snapToGrid w:val="0"/>
              <w:ind w:left="-105" w:leftChars="-50" w:right="-105" w:rightChars="-50"/>
              <w:jc w:val="center"/>
              <w:rPr>
                <w:rFonts w:hAnsi="宋体"/>
                <w:kern w:val="2"/>
                <w:sz w:val="24"/>
              </w:rPr>
            </w:pPr>
            <w:r>
              <w:rPr>
                <w:rFonts w:hint="eastAsia" w:hAnsi="宋体"/>
                <w:kern w:val="2"/>
                <w:sz w:val="24"/>
              </w:rPr>
              <w:t>数量</w:t>
            </w:r>
          </w:p>
        </w:tc>
        <w:tc>
          <w:tcPr>
            <w:tcW w:w="1613" w:type="dxa"/>
            <w:noWrap w:val="0"/>
            <w:vAlign w:val="center"/>
          </w:tcPr>
          <w:p w14:paraId="374BF0E8">
            <w:pPr>
              <w:pStyle w:val="12"/>
              <w:snapToGrid w:val="0"/>
              <w:ind w:left="-105" w:leftChars="-50" w:right="-105" w:rightChars="-50"/>
              <w:jc w:val="center"/>
              <w:rPr>
                <w:rFonts w:hAnsi="宋体"/>
                <w:kern w:val="2"/>
                <w:sz w:val="24"/>
              </w:rPr>
            </w:pPr>
            <w:r>
              <w:rPr>
                <w:rFonts w:hint="eastAsia" w:hAnsi="宋体"/>
                <w:kern w:val="2"/>
                <w:sz w:val="24"/>
              </w:rPr>
              <w:t>单价</w:t>
            </w:r>
          </w:p>
        </w:tc>
        <w:tc>
          <w:tcPr>
            <w:tcW w:w="2075" w:type="dxa"/>
            <w:noWrap w:val="0"/>
            <w:vAlign w:val="center"/>
          </w:tcPr>
          <w:p w14:paraId="1BAA6F94">
            <w:pPr>
              <w:pStyle w:val="12"/>
              <w:snapToGrid w:val="0"/>
              <w:ind w:left="-105" w:leftChars="-50" w:right="-105" w:rightChars="-50"/>
              <w:jc w:val="center"/>
              <w:rPr>
                <w:rFonts w:hAnsi="宋体"/>
                <w:kern w:val="2"/>
                <w:sz w:val="24"/>
              </w:rPr>
            </w:pPr>
            <w:r>
              <w:rPr>
                <w:rFonts w:hint="eastAsia" w:hAnsi="宋体"/>
                <w:kern w:val="2"/>
                <w:sz w:val="24"/>
              </w:rPr>
              <w:t>总价</w:t>
            </w:r>
          </w:p>
        </w:tc>
      </w:tr>
      <w:tr w14:paraId="15FED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67AFA1EF">
            <w:pPr>
              <w:snapToGrid w:val="0"/>
              <w:spacing w:line="360" w:lineRule="exact"/>
              <w:jc w:val="center"/>
              <w:rPr>
                <w:rFonts w:ascii="宋体" w:hAnsi="宋体"/>
                <w:sz w:val="24"/>
              </w:rPr>
            </w:pPr>
          </w:p>
        </w:tc>
        <w:tc>
          <w:tcPr>
            <w:tcW w:w="797" w:type="dxa"/>
            <w:noWrap w:val="0"/>
            <w:vAlign w:val="center"/>
          </w:tcPr>
          <w:p w14:paraId="1E4B0FFA">
            <w:pPr>
              <w:snapToGrid w:val="0"/>
              <w:spacing w:line="360" w:lineRule="exact"/>
              <w:jc w:val="center"/>
              <w:rPr>
                <w:rFonts w:ascii="宋体" w:hAnsi="宋体"/>
                <w:sz w:val="24"/>
              </w:rPr>
            </w:pPr>
          </w:p>
        </w:tc>
        <w:tc>
          <w:tcPr>
            <w:tcW w:w="1967" w:type="dxa"/>
            <w:noWrap w:val="0"/>
            <w:vAlign w:val="center"/>
          </w:tcPr>
          <w:p w14:paraId="5F63B786">
            <w:pPr>
              <w:snapToGrid w:val="0"/>
              <w:spacing w:line="360" w:lineRule="exact"/>
              <w:jc w:val="center"/>
              <w:rPr>
                <w:rFonts w:ascii="宋体" w:hAnsi="宋体"/>
                <w:sz w:val="24"/>
              </w:rPr>
            </w:pPr>
          </w:p>
        </w:tc>
        <w:tc>
          <w:tcPr>
            <w:tcW w:w="1289" w:type="dxa"/>
            <w:noWrap w:val="0"/>
            <w:vAlign w:val="center"/>
          </w:tcPr>
          <w:p w14:paraId="2222C4CD">
            <w:pPr>
              <w:snapToGrid w:val="0"/>
              <w:spacing w:line="360" w:lineRule="exact"/>
              <w:jc w:val="center"/>
              <w:rPr>
                <w:rFonts w:ascii="宋体" w:hAnsi="宋体"/>
                <w:sz w:val="24"/>
              </w:rPr>
            </w:pPr>
          </w:p>
        </w:tc>
        <w:tc>
          <w:tcPr>
            <w:tcW w:w="1613" w:type="dxa"/>
            <w:noWrap w:val="0"/>
            <w:vAlign w:val="center"/>
          </w:tcPr>
          <w:p w14:paraId="74741CB9">
            <w:pPr>
              <w:snapToGrid w:val="0"/>
              <w:spacing w:line="360" w:lineRule="exact"/>
              <w:jc w:val="center"/>
              <w:rPr>
                <w:rFonts w:ascii="宋体" w:hAnsi="宋体" w:cs="宋体"/>
                <w:kern w:val="0"/>
                <w:sz w:val="24"/>
              </w:rPr>
            </w:pPr>
          </w:p>
        </w:tc>
        <w:tc>
          <w:tcPr>
            <w:tcW w:w="2075" w:type="dxa"/>
            <w:noWrap w:val="0"/>
            <w:vAlign w:val="center"/>
          </w:tcPr>
          <w:p w14:paraId="687F1A91">
            <w:pPr>
              <w:widowControl/>
              <w:spacing w:line="440" w:lineRule="exact"/>
              <w:jc w:val="left"/>
              <w:rPr>
                <w:rFonts w:ascii="宋体" w:hAnsi="宋体"/>
                <w:sz w:val="24"/>
              </w:rPr>
            </w:pPr>
          </w:p>
        </w:tc>
      </w:tr>
    </w:tbl>
    <w:p w14:paraId="3922C751">
      <w:pPr>
        <w:pStyle w:val="36"/>
        <w:ind w:firstLine="6240" w:firstLineChars="2600"/>
        <w:rPr>
          <w:rFonts w:ascii="宋体" w:hAnsi="宋体"/>
          <w:sz w:val="24"/>
        </w:rPr>
      </w:pPr>
    </w:p>
    <w:p w14:paraId="13B331D7">
      <w:pPr>
        <w:pStyle w:val="36"/>
        <w:ind w:firstLine="6240" w:firstLineChars="2600"/>
        <w:rPr>
          <w:rFonts w:ascii="宋体" w:hAnsi="宋体"/>
          <w:sz w:val="24"/>
        </w:rPr>
      </w:pPr>
    </w:p>
    <w:p w14:paraId="5D78D141">
      <w:pPr>
        <w:pStyle w:val="36"/>
        <w:ind w:firstLine="6240" w:firstLineChars="2600"/>
        <w:rPr>
          <w:rFonts w:ascii="宋体" w:hAnsi="宋体"/>
          <w:sz w:val="24"/>
        </w:rPr>
      </w:pPr>
    </w:p>
    <w:p w14:paraId="098FE0BE">
      <w:pPr>
        <w:pStyle w:val="15"/>
        <w:spacing w:before="75" w:beforeAutospacing="0" w:after="75" w:afterAutospacing="0"/>
        <w:rPr>
          <w:sz w:val="28"/>
          <w:szCs w:val="28"/>
        </w:rPr>
      </w:pPr>
    </w:p>
    <w:p w14:paraId="7B49C6DA">
      <w:pPr>
        <w:spacing w:line="360" w:lineRule="auto"/>
        <w:ind w:firstLine="3240" w:firstLineChars="1350"/>
        <w:rPr>
          <w:rFonts w:ascii="宋体" w:hAnsi="宋体"/>
          <w:sz w:val="24"/>
        </w:rPr>
      </w:pPr>
      <w:r>
        <w:rPr>
          <w:rFonts w:hint="eastAsia" w:ascii="宋体" w:hAnsi="宋体"/>
          <w:sz w:val="24"/>
        </w:rPr>
        <w:t>供应商（全称并加盖公章）：</w:t>
      </w:r>
    </w:p>
    <w:p w14:paraId="1BFC543C">
      <w:pPr>
        <w:spacing w:line="360" w:lineRule="auto"/>
        <w:ind w:firstLine="3240" w:firstLineChars="1350"/>
        <w:rPr>
          <w:rFonts w:ascii="宋体" w:hAnsi="宋体"/>
          <w:sz w:val="24"/>
        </w:rPr>
      </w:pPr>
      <w:r>
        <w:rPr>
          <w:rFonts w:hint="eastAsia" w:ascii="宋体" w:hAnsi="宋体"/>
          <w:sz w:val="24"/>
        </w:rPr>
        <w:t>供应商代表签字：</w:t>
      </w:r>
    </w:p>
    <w:p w14:paraId="50F3C030">
      <w:pPr>
        <w:spacing w:line="360" w:lineRule="auto"/>
        <w:ind w:firstLine="3240" w:firstLineChars="1350"/>
      </w:pPr>
      <w:r>
        <w:rPr>
          <w:rFonts w:hint="eastAsia" w:ascii="宋体" w:hAnsi="宋体"/>
          <w:sz w:val="24"/>
        </w:rPr>
        <w:t>日期：</w:t>
      </w:r>
    </w:p>
    <w:p w14:paraId="35E81B63"/>
    <w:p w14:paraId="4B05E45A"/>
    <w:p w14:paraId="31C9A947"/>
    <w:p w14:paraId="2B764AFD">
      <w:pPr>
        <w:pStyle w:val="5"/>
      </w:pPr>
    </w:p>
    <w:p w14:paraId="53D6C7B5"/>
    <w:p w14:paraId="4B6527AC">
      <w:pPr>
        <w:pStyle w:val="5"/>
      </w:pPr>
    </w:p>
    <w:p w14:paraId="699AC2DC"/>
    <w:p w14:paraId="0727161D"/>
    <w:p w14:paraId="1DF545B0">
      <w:pPr>
        <w:pStyle w:val="5"/>
        <w:jc w:val="center"/>
      </w:pPr>
      <w:r>
        <w:rPr>
          <w:rFonts w:hint="eastAsia"/>
        </w:rPr>
        <w:br w:type="page"/>
      </w:r>
      <w:r>
        <w:rPr>
          <w:rFonts w:hint="eastAsia"/>
        </w:rPr>
        <w:t>2、货物（服务）</w:t>
      </w:r>
      <w:r>
        <w:t>分项报价表（若有）</w:t>
      </w:r>
    </w:p>
    <w:p w14:paraId="465EA55C">
      <w:pPr>
        <w:pStyle w:val="36"/>
        <w:spacing w:line="360" w:lineRule="auto"/>
        <w:rPr>
          <w:rFonts w:ascii="宋体" w:hAnsi="宋体"/>
          <w:b/>
          <w:bCs/>
          <w:color w:val="FF0000"/>
          <w:sz w:val="24"/>
        </w:rPr>
      </w:pPr>
      <w:r>
        <w:rPr>
          <w:rFonts w:hint="eastAsia" w:ascii="宋体" w:hAnsi="宋体"/>
          <w:b/>
          <w:bCs/>
          <w:color w:val="FF0000"/>
          <w:sz w:val="24"/>
        </w:rPr>
        <w:t>【编制说明】</w:t>
      </w:r>
    </w:p>
    <w:p w14:paraId="4B8C2E0F">
      <w:pPr>
        <w:pStyle w:val="15"/>
        <w:numPr>
          <w:ilvl w:val="0"/>
          <w:numId w:val="4"/>
        </w:numPr>
        <w:spacing w:before="75" w:beforeAutospacing="0" w:after="75" w:afterAutospacing="0" w:line="360" w:lineRule="auto"/>
        <w:rPr>
          <w:b/>
          <w:bCs/>
          <w:color w:val="FF0000"/>
        </w:rPr>
      </w:pPr>
      <w:r>
        <w:rPr>
          <w:rFonts w:hint="eastAsia"/>
          <w:b/>
          <w:bCs/>
          <w:color w:val="FF0000"/>
        </w:rPr>
        <w:t>供应商应在网上竞价系统平台中报出项目总价，在网上竞价过程中无需上传分项报价表（若有）。</w:t>
      </w:r>
    </w:p>
    <w:p w14:paraId="6547E018">
      <w:pPr>
        <w:pStyle w:val="15"/>
        <w:numPr>
          <w:ilvl w:val="0"/>
          <w:numId w:val="4"/>
        </w:numPr>
        <w:spacing w:before="75" w:beforeAutospacing="0" w:after="75" w:afterAutospacing="0" w:line="360" w:lineRule="auto"/>
        <w:rPr>
          <w:rFonts w:hint="eastAsia"/>
          <w:b/>
          <w:bCs/>
          <w:color w:val="FF0000"/>
        </w:rPr>
      </w:pPr>
      <w:r>
        <w:rPr>
          <w:rFonts w:hint="eastAsia"/>
          <w:b/>
          <w:bCs/>
          <w:color w:val="FF0000"/>
        </w:rPr>
        <w:t>成交供应商的分项报价表（若有）随纸质响应文件提供。</w:t>
      </w:r>
    </w:p>
    <w:p w14:paraId="76801B6C">
      <w:pPr>
        <w:pStyle w:val="15"/>
        <w:numPr>
          <w:ilvl w:val="0"/>
          <w:numId w:val="4"/>
        </w:numPr>
        <w:spacing w:before="75" w:beforeAutospacing="0" w:after="75" w:afterAutospacing="0" w:line="360" w:lineRule="auto"/>
        <w:rPr>
          <w:rFonts w:hint="eastAsia"/>
          <w:b/>
          <w:bCs/>
          <w:color w:val="FF0000"/>
        </w:rPr>
      </w:pPr>
      <w:r>
        <w:rPr>
          <w:rFonts w:hint="eastAsia"/>
          <w:b/>
          <w:bCs/>
          <w:color w:val="FF0000"/>
        </w:rPr>
        <w:t>本表为货物、服务项目适用。</w:t>
      </w:r>
    </w:p>
    <w:p w14:paraId="7532FD11">
      <w:pPr>
        <w:pStyle w:val="4"/>
        <w:rPr>
          <w:sz w:val="24"/>
          <w:szCs w:val="24"/>
        </w:rPr>
      </w:pPr>
      <w:r>
        <w:rPr>
          <w:rFonts w:hint="eastAsia"/>
          <w:sz w:val="24"/>
          <w:szCs w:val="24"/>
        </w:rPr>
        <w:t xml:space="preserve">项目编号：    </w:t>
      </w:r>
    </w:p>
    <w:p w14:paraId="7CF64FEE">
      <w:pPr>
        <w:pStyle w:val="4"/>
        <w:jc w:val="both"/>
        <w:rPr>
          <w:rFonts w:cs="宋体"/>
          <w:sz w:val="24"/>
        </w:rPr>
      </w:pPr>
      <w:r>
        <w:rPr>
          <w:rFonts w:hint="eastAsia"/>
          <w:sz w:val="24"/>
          <w:szCs w:val="24"/>
        </w:rPr>
        <w:t xml:space="preserve">项目名称: </w:t>
      </w:r>
    </w:p>
    <w:p w14:paraId="7CF06AD8">
      <w:pPr>
        <w:pStyle w:val="36"/>
        <w:ind w:firstLine="6240" w:firstLineChars="2600"/>
        <w:rPr>
          <w:rFonts w:ascii="宋体" w:hAnsi="宋体"/>
          <w:sz w:val="24"/>
        </w:rPr>
      </w:pPr>
      <w:r>
        <w:rPr>
          <w:rFonts w:hint="eastAsia" w:ascii="宋体" w:hAnsi="宋体"/>
          <w:sz w:val="24"/>
        </w:rPr>
        <w:t>金额单位：人民币元</w:t>
      </w:r>
    </w:p>
    <w:tbl>
      <w:tblPr>
        <w:tblStyle w:val="19"/>
        <w:tblW w:w="87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213"/>
      </w:tblGrid>
      <w:tr w14:paraId="1774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168494D2">
            <w:pPr>
              <w:pStyle w:val="12"/>
              <w:snapToGrid w:val="0"/>
              <w:ind w:left="-105" w:leftChars="-50" w:right="-105" w:rightChars="-50"/>
              <w:jc w:val="center"/>
              <w:rPr>
                <w:rFonts w:hAnsi="宋体"/>
                <w:kern w:val="2"/>
                <w:sz w:val="24"/>
              </w:rPr>
            </w:pPr>
            <w:r>
              <w:rPr>
                <w:rFonts w:hint="eastAsia" w:hAnsi="宋体"/>
                <w:kern w:val="2"/>
                <w:sz w:val="24"/>
              </w:rPr>
              <w:t>合同包</w:t>
            </w:r>
          </w:p>
        </w:tc>
        <w:tc>
          <w:tcPr>
            <w:tcW w:w="797" w:type="dxa"/>
            <w:noWrap w:val="0"/>
            <w:vAlign w:val="center"/>
          </w:tcPr>
          <w:p w14:paraId="535306B3">
            <w:pPr>
              <w:pStyle w:val="12"/>
              <w:snapToGrid w:val="0"/>
              <w:ind w:left="-105" w:leftChars="-50" w:right="-105" w:rightChars="-50"/>
              <w:jc w:val="center"/>
              <w:rPr>
                <w:rFonts w:hAnsi="宋体"/>
                <w:kern w:val="2"/>
                <w:sz w:val="24"/>
              </w:rPr>
            </w:pPr>
            <w:r>
              <w:rPr>
                <w:rFonts w:hint="eastAsia" w:hAnsi="宋体"/>
                <w:kern w:val="2"/>
                <w:sz w:val="24"/>
              </w:rPr>
              <w:t>品目号</w:t>
            </w:r>
          </w:p>
        </w:tc>
        <w:tc>
          <w:tcPr>
            <w:tcW w:w="1967" w:type="dxa"/>
            <w:noWrap w:val="0"/>
            <w:vAlign w:val="center"/>
          </w:tcPr>
          <w:p w14:paraId="4CB4C5F3">
            <w:pPr>
              <w:pStyle w:val="12"/>
              <w:snapToGrid w:val="0"/>
              <w:ind w:left="-105" w:leftChars="-50" w:right="-105" w:rightChars="-50"/>
              <w:jc w:val="center"/>
              <w:rPr>
                <w:rFonts w:hAnsi="宋体"/>
                <w:kern w:val="2"/>
                <w:sz w:val="24"/>
              </w:rPr>
            </w:pPr>
            <w:r>
              <w:rPr>
                <w:rFonts w:hint="eastAsia" w:hAnsi="宋体"/>
                <w:kern w:val="2"/>
                <w:sz w:val="24"/>
              </w:rPr>
              <w:t>货物/服务名称</w:t>
            </w:r>
          </w:p>
        </w:tc>
        <w:tc>
          <w:tcPr>
            <w:tcW w:w="1289" w:type="dxa"/>
            <w:noWrap w:val="0"/>
            <w:vAlign w:val="center"/>
          </w:tcPr>
          <w:p w14:paraId="393E4306">
            <w:pPr>
              <w:pStyle w:val="12"/>
              <w:snapToGrid w:val="0"/>
              <w:ind w:left="-105" w:leftChars="-50" w:right="-105" w:rightChars="-50"/>
              <w:jc w:val="center"/>
              <w:rPr>
                <w:rFonts w:hAnsi="宋体"/>
                <w:kern w:val="2"/>
                <w:sz w:val="24"/>
              </w:rPr>
            </w:pPr>
            <w:r>
              <w:rPr>
                <w:rFonts w:hint="eastAsia" w:hAnsi="宋体"/>
                <w:kern w:val="2"/>
                <w:sz w:val="24"/>
              </w:rPr>
              <w:t>数量</w:t>
            </w:r>
          </w:p>
        </w:tc>
        <w:tc>
          <w:tcPr>
            <w:tcW w:w="1613" w:type="dxa"/>
            <w:noWrap w:val="0"/>
            <w:vAlign w:val="center"/>
          </w:tcPr>
          <w:p w14:paraId="3990397A">
            <w:pPr>
              <w:pStyle w:val="12"/>
              <w:snapToGrid w:val="0"/>
              <w:ind w:left="-105" w:leftChars="-50" w:right="-105" w:rightChars="-50"/>
              <w:jc w:val="center"/>
              <w:rPr>
                <w:rFonts w:hAnsi="宋体"/>
                <w:kern w:val="2"/>
                <w:sz w:val="24"/>
              </w:rPr>
            </w:pPr>
            <w:r>
              <w:rPr>
                <w:rFonts w:hint="eastAsia" w:hAnsi="宋体"/>
                <w:kern w:val="2"/>
                <w:sz w:val="24"/>
              </w:rPr>
              <w:t>单价</w:t>
            </w:r>
          </w:p>
        </w:tc>
        <w:tc>
          <w:tcPr>
            <w:tcW w:w="2213" w:type="dxa"/>
            <w:noWrap w:val="0"/>
            <w:vAlign w:val="center"/>
          </w:tcPr>
          <w:p w14:paraId="2C68561E">
            <w:pPr>
              <w:pStyle w:val="12"/>
              <w:snapToGrid w:val="0"/>
              <w:ind w:left="-105" w:leftChars="-50" w:right="-105" w:rightChars="-50"/>
              <w:jc w:val="center"/>
              <w:rPr>
                <w:rFonts w:hAnsi="宋体"/>
                <w:kern w:val="2"/>
                <w:sz w:val="24"/>
              </w:rPr>
            </w:pPr>
            <w:r>
              <w:rPr>
                <w:rFonts w:hint="eastAsia" w:hAnsi="宋体"/>
                <w:kern w:val="2"/>
                <w:sz w:val="24"/>
              </w:rPr>
              <w:t>合计</w:t>
            </w:r>
          </w:p>
        </w:tc>
      </w:tr>
      <w:tr w14:paraId="66C78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785365E1">
            <w:pPr>
              <w:snapToGrid w:val="0"/>
              <w:spacing w:line="360" w:lineRule="exact"/>
              <w:jc w:val="center"/>
              <w:rPr>
                <w:rFonts w:ascii="宋体" w:hAnsi="宋体"/>
                <w:sz w:val="24"/>
              </w:rPr>
            </w:pPr>
          </w:p>
        </w:tc>
        <w:tc>
          <w:tcPr>
            <w:tcW w:w="797" w:type="dxa"/>
            <w:noWrap w:val="0"/>
            <w:vAlign w:val="center"/>
          </w:tcPr>
          <w:p w14:paraId="0629A00F">
            <w:pPr>
              <w:snapToGrid w:val="0"/>
              <w:spacing w:line="360" w:lineRule="exact"/>
              <w:jc w:val="center"/>
              <w:rPr>
                <w:rFonts w:ascii="宋体" w:hAnsi="宋体"/>
                <w:sz w:val="24"/>
              </w:rPr>
            </w:pPr>
          </w:p>
        </w:tc>
        <w:tc>
          <w:tcPr>
            <w:tcW w:w="1967" w:type="dxa"/>
            <w:noWrap w:val="0"/>
            <w:vAlign w:val="center"/>
          </w:tcPr>
          <w:p w14:paraId="251B47E2">
            <w:pPr>
              <w:snapToGrid w:val="0"/>
              <w:spacing w:line="360" w:lineRule="exact"/>
              <w:jc w:val="center"/>
              <w:rPr>
                <w:rFonts w:ascii="宋体" w:hAnsi="宋体"/>
                <w:sz w:val="24"/>
              </w:rPr>
            </w:pPr>
          </w:p>
        </w:tc>
        <w:tc>
          <w:tcPr>
            <w:tcW w:w="1289" w:type="dxa"/>
            <w:noWrap w:val="0"/>
            <w:vAlign w:val="center"/>
          </w:tcPr>
          <w:p w14:paraId="6574B858">
            <w:pPr>
              <w:snapToGrid w:val="0"/>
              <w:spacing w:line="360" w:lineRule="exact"/>
              <w:jc w:val="center"/>
              <w:rPr>
                <w:rFonts w:ascii="宋体" w:hAnsi="宋体"/>
                <w:sz w:val="24"/>
              </w:rPr>
            </w:pPr>
          </w:p>
        </w:tc>
        <w:tc>
          <w:tcPr>
            <w:tcW w:w="1613" w:type="dxa"/>
            <w:noWrap w:val="0"/>
            <w:vAlign w:val="center"/>
          </w:tcPr>
          <w:p w14:paraId="2C8A46B6">
            <w:pPr>
              <w:snapToGrid w:val="0"/>
              <w:spacing w:line="360" w:lineRule="exact"/>
              <w:jc w:val="center"/>
              <w:rPr>
                <w:rFonts w:ascii="宋体" w:hAnsi="宋体" w:cs="宋体"/>
                <w:kern w:val="0"/>
                <w:sz w:val="24"/>
              </w:rPr>
            </w:pPr>
          </w:p>
        </w:tc>
        <w:tc>
          <w:tcPr>
            <w:tcW w:w="2213" w:type="dxa"/>
            <w:noWrap w:val="0"/>
            <w:vAlign w:val="center"/>
          </w:tcPr>
          <w:p w14:paraId="1A7B7888">
            <w:pPr>
              <w:widowControl/>
              <w:spacing w:line="440" w:lineRule="exact"/>
              <w:jc w:val="left"/>
              <w:rPr>
                <w:rFonts w:ascii="宋体" w:hAnsi="宋体"/>
                <w:sz w:val="24"/>
              </w:rPr>
            </w:pPr>
          </w:p>
        </w:tc>
      </w:tr>
      <w:tr w14:paraId="2B46F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18D237BC">
            <w:pPr>
              <w:snapToGrid w:val="0"/>
              <w:spacing w:line="360" w:lineRule="exact"/>
              <w:jc w:val="center"/>
              <w:rPr>
                <w:rFonts w:ascii="宋体" w:hAnsi="宋体"/>
                <w:sz w:val="24"/>
              </w:rPr>
            </w:pPr>
          </w:p>
        </w:tc>
        <w:tc>
          <w:tcPr>
            <w:tcW w:w="797" w:type="dxa"/>
            <w:noWrap w:val="0"/>
            <w:vAlign w:val="center"/>
          </w:tcPr>
          <w:p w14:paraId="0CF88168">
            <w:pPr>
              <w:snapToGrid w:val="0"/>
              <w:spacing w:line="360" w:lineRule="exact"/>
              <w:jc w:val="center"/>
              <w:rPr>
                <w:rFonts w:ascii="宋体" w:hAnsi="宋体"/>
                <w:sz w:val="24"/>
              </w:rPr>
            </w:pPr>
          </w:p>
        </w:tc>
        <w:tc>
          <w:tcPr>
            <w:tcW w:w="1967" w:type="dxa"/>
            <w:noWrap w:val="0"/>
            <w:vAlign w:val="center"/>
          </w:tcPr>
          <w:p w14:paraId="4CB95FED">
            <w:pPr>
              <w:snapToGrid w:val="0"/>
              <w:spacing w:line="360" w:lineRule="exact"/>
              <w:jc w:val="center"/>
              <w:rPr>
                <w:rFonts w:ascii="宋体" w:hAnsi="宋体"/>
                <w:sz w:val="24"/>
              </w:rPr>
            </w:pPr>
          </w:p>
        </w:tc>
        <w:tc>
          <w:tcPr>
            <w:tcW w:w="1289" w:type="dxa"/>
            <w:noWrap w:val="0"/>
            <w:vAlign w:val="center"/>
          </w:tcPr>
          <w:p w14:paraId="1889041D">
            <w:pPr>
              <w:snapToGrid w:val="0"/>
              <w:spacing w:line="360" w:lineRule="exact"/>
              <w:jc w:val="center"/>
              <w:rPr>
                <w:rFonts w:ascii="宋体" w:hAnsi="宋体"/>
                <w:sz w:val="24"/>
              </w:rPr>
            </w:pPr>
          </w:p>
        </w:tc>
        <w:tc>
          <w:tcPr>
            <w:tcW w:w="1613" w:type="dxa"/>
            <w:noWrap w:val="0"/>
            <w:vAlign w:val="center"/>
          </w:tcPr>
          <w:p w14:paraId="68B2D2B3">
            <w:pPr>
              <w:snapToGrid w:val="0"/>
              <w:spacing w:line="360" w:lineRule="exact"/>
              <w:jc w:val="center"/>
              <w:rPr>
                <w:rFonts w:ascii="宋体" w:hAnsi="宋体" w:cs="宋体"/>
                <w:kern w:val="0"/>
                <w:sz w:val="24"/>
              </w:rPr>
            </w:pPr>
          </w:p>
        </w:tc>
        <w:tc>
          <w:tcPr>
            <w:tcW w:w="2213" w:type="dxa"/>
            <w:noWrap w:val="0"/>
            <w:vAlign w:val="center"/>
          </w:tcPr>
          <w:p w14:paraId="3284BD2E">
            <w:pPr>
              <w:widowControl/>
              <w:spacing w:line="440" w:lineRule="exact"/>
              <w:jc w:val="left"/>
              <w:rPr>
                <w:rFonts w:ascii="宋体" w:hAnsi="宋体"/>
                <w:sz w:val="24"/>
              </w:rPr>
            </w:pPr>
          </w:p>
        </w:tc>
      </w:tr>
      <w:tr w14:paraId="2E7B7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46C6CC5C">
            <w:pPr>
              <w:snapToGrid w:val="0"/>
              <w:spacing w:line="360" w:lineRule="exact"/>
              <w:jc w:val="center"/>
              <w:rPr>
                <w:rFonts w:ascii="宋体" w:hAnsi="宋体"/>
                <w:sz w:val="24"/>
              </w:rPr>
            </w:pPr>
          </w:p>
        </w:tc>
        <w:tc>
          <w:tcPr>
            <w:tcW w:w="797" w:type="dxa"/>
            <w:noWrap w:val="0"/>
            <w:vAlign w:val="center"/>
          </w:tcPr>
          <w:p w14:paraId="1C0C5F64">
            <w:pPr>
              <w:snapToGrid w:val="0"/>
              <w:spacing w:line="360" w:lineRule="exact"/>
              <w:jc w:val="center"/>
              <w:rPr>
                <w:rFonts w:ascii="宋体" w:hAnsi="宋体"/>
                <w:sz w:val="24"/>
              </w:rPr>
            </w:pPr>
          </w:p>
        </w:tc>
        <w:tc>
          <w:tcPr>
            <w:tcW w:w="1967" w:type="dxa"/>
            <w:noWrap w:val="0"/>
            <w:vAlign w:val="center"/>
          </w:tcPr>
          <w:p w14:paraId="43A979BF">
            <w:pPr>
              <w:snapToGrid w:val="0"/>
              <w:spacing w:line="360" w:lineRule="exact"/>
              <w:jc w:val="center"/>
              <w:rPr>
                <w:rFonts w:ascii="宋体" w:hAnsi="宋体"/>
                <w:sz w:val="24"/>
              </w:rPr>
            </w:pPr>
          </w:p>
        </w:tc>
        <w:tc>
          <w:tcPr>
            <w:tcW w:w="1289" w:type="dxa"/>
            <w:noWrap w:val="0"/>
            <w:vAlign w:val="center"/>
          </w:tcPr>
          <w:p w14:paraId="1FF28F14">
            <w:pPr>
              <w:snapToGrid w:val="0"/>
              <w:spacing w:line="360" w:lineRule="exact"/>
              <w:jc w:val="center"/>
              <w:rPr>
                <w:rFonts w:ascii="宋体" w:hAnsi="宋体"/>
                <w:sz w:val="24"/>
              </w:rPr>
            </w:pPr>
          </w:p>
        </w:tc>
        <w:tc>
          <w:tcPr>
            <w:tcW w:w="1613" w:type="dxa"/>
            <w:noWrap w:val="0"/>
            <w:vAlign w:val="center"/>
          </w:tcPr>
          <w:p w14:paraId="4ACB4DC9">
            <w:pPr>
              <w:snapToGrid w:val="0"/>
              <w:spacing w:line="360" w:lineRule="exact"/>
              <w:jc w:val="center"/>
              <w:rPr>
                <w:rFonts w:ascii="宋体" w:hAnsi="宋体" w:cs="宋体"/>
                <w:kern w:val="0"/>
                <w:sz w:val="24"/>
              </w:rPr>
            </w:pPr>
          </w:p>
        </w:tc>
        <w:tc>
          <w:tcPr>
            <w:tcW w:w="2213" w:type="dxa"/>
            <w:noWrap w:val="0"/>
            <w:vAlign w:val="center"/>
          </w:tcPr>
          <w:p w14:paraId="1ECE8A17">
            <w:pPr>
              <w:widowControl/>
              <w:spacing w:line="440" w:lineRule="exact"/>
              <w:jc w:val="left"/>
              <w:rPr>
                <w:rFonts w:ascii="宋体" w:hAnsi="宋体"/>
                <w:sz w:val="24"/>
              </w:rPr>
            </w:pPr>
          </w:p>
        </w:tc>
      </w:tr>
      <w:tr w14:paraId="74973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704" w:type="dxa"/>
            <w:gridSpan w:val="6"/>
            <w:noWrap w:val="0"/>
            <w:vAlign w:val="center"/>
          </w:tcPr>
          <w:p w14:paraId="26361B66">
            <w:pPr>
              <w:widowControl/>
              <w:spacing w:line="440" w:lineRule="exact"/>
              <w:jc w:val="left"/>
              <w:rPr>
                <w:rFonts w:ascii="宋体" w:hAnsi="宋体"/>
                <w:sz w:val="24"/>
              </w:rPr>
            </w:pPr>
            <w:r>
              <w:rPr>
                <w:rFonts w:hint="eastAsia" w:ascii="宋体" w:hAnsi="宋体"/>
                <w:sz w:val="24"/>
              </w:rPr>
              <w:t>合同包总价：</w:t>
            </w:r>
          </w:p>
        </w:tc>
      </w:tr>
    </w:tbl>
    <w:p w14:paraId="79A42832">
      <w:pPr>
        <w:spacing w:line="360" w:lineRule="auto"/>
        <w:rPr>
          <w:rFonts w:ascii="宋体" w:hAnsi="宋体"/>
          <w:sz w:val="24"/>
        </w:rPr>
      </w:pPr>
      <w:r>
        <w:rPr>
          <w:rFonts w:hint="eastAsia" w:ascii="宋体" w:hAnsi="宋体"/>
          <w:sz w:val="24"/>
        </w:rPr>
        <w:t>供应商（全称并加盖公章）：</w:t>
      </w:r>
    </w:p>
    <w:p w14:paraId="048C4868">
      <w:pPr>
        <w:spacing w:line="360" w:lineRule="auto"/>
        <w:rPr>
          <w:rFonts w:ascii="宋体" w:hAnsi="宋体"/>
          <w:sz w:val="24"/>
        </w:rPr>
      </w:pPr>
      <w:r>
        <w:rPr>
          <w:rFonts w:hint="eastAsia" w:ascii="宋体" w:hAnsi="宋体"/>
          <w:sz w:val="24"/>
        </w:rPr>
        <w:t>供应商代表签字：</w:t>
      </w:r>
    </w:p>
    <w:p w14:paraId="4A5607BF">
      <w:pPr>
        <w:spacing w:line="360" w:lineRule="auto"/>
      </w:pPr>
      <w:r>
        <w:rPr>
          <w:rFonts w:hint="eastAsia" w:ascii="宋体" w:hAnsi="宋体"/>
          <w:sz w:val="24"/>
        </w:rPr>
        <w:t>日期：</w:t>
      </w:r>
    </w:p>
    <w:sectPr>
      <w:footerReference r:id="rId6"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Segoe UI">
    <w:panose1 w:val="020B0502040204020203"/>
    <w:charset w:val="00"/>
    <w:family w:val="auto"/>
    <w:pitch w:val="default"/>
    <w:sig w:usb0="E4002EFF" w:usb1="C000E47F"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2010609030101010101"/>
    <w:charset w:val="00"/>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42616">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881208">
                          <w:pPr>
                            <w:pStyle w:val="1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A/A0Lq3gEAAL4DAAAOAAAAAAAA&#10;AAEAIAAAAB4BAABkcnMvZTJvRG9jLnhtbFBLBQYAAAAABgAGAFkBAABuBQAAAAA=&#10;">
              <v:fill on="f" focussize="0,0"/>
              <v:stroke on="f"/>
              <v:imagedata o:title=""/>
              <o:lock v:ext="edit" aspectratio="f"/>
              <v:textbox inset="0mm,0mm,0mm,0mm" style="mso-fit-shape-to-text:t;">
                <w:txbxContent>
                  <w:p w14:paraId="48881208">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0D96E9">
    <w:pPr>
      <w:pStyle w:val="1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926FCB7">
                          <w:pPr>
                            <w:pStyle w:val="1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Mhc+VPdAQAAvgMAAA4AAAAAAAAA&#10;AQAgAAAAHgEAAGRycy9lMm9Eb2MueG1sUEsFBgAAAAAGAAYAWQEAAG0FAAAAAA==&#10;">
              <v:fill on="f" focussize="0,0"/>
              <v:stroke on="f"/>
              <v:imagedata o:title=""/>
              <o:lock v:ext="edit" aspectratio="f"/>
              <v:textbox inset="0mm,0mm,0mm,0mm" style="mso-fit-shape-to-text:t;">
                <w:txbxContent>
                  <w:p w14:paraId="6926FCB7">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35424">
    <w:pPr>
      <w:pStyle w:val="1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4A5184">
                          <w:pPr>
                            <w:pStyle w:val="1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llm873gEAAL4DAAAOAAAAAAAA&#10;AAEAIAAAAB4BAABkcnMvZTJvRG9jLnhtbFBLBQYAAAAABgAGAFkBAABuBQAAAAA=&#10;">
              <v:fill on="f" focussize="0,0"/>
              <v:stroke on="f"/>
              <v:imagedata o:title=""/>
              <o:lock v:ext="edit" aspectratio="f"/>
              <v:textbox inset="0mm,0mm,0mm,0mm" style="mso-fit-shape-to-text:t;">
                <w:txbxContent>
                  <w:p w14:paraId="344A5184">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0E7570">
    <w:pPr>
      <w:pStyle w:val="1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DD7235E">
                          <w:pPr>
                            <w:pStyle w:val="1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n5f773gEAAL4DAAAOAAAAAAAA&#10;AAEAIAAAAB4BAABkcnMvZTJvRG9jLnhtbFBLBQYAAAAABgAGAFkBAABuBQAAAAA=&#10;">
              <v:fill on="f" focussize="0,0"/>
              <v:stroke on="f"/>
              <v:imagedata o:title=""/>
              <o:lock v:ext="edit" aspectratio="f"/>
              <v:textbox inset="0mm,0mm,0mm,0mm" style="mso-fit-shape-to-text:t;">
                <w:txbxContent>
                  <w:p w14:paraId="5DD7235E">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DAC183"/>
    <w:multiLevelType w:val="singleLevel"/>
    <w:tmpl w:val="A3DAC183"/>
    <w:lvl w:ilvl="0" w:tentative="0">
      <w:start w:val="3"/>
      <w:numFmt w:val="chineseCounting"/>
      <w:suff w:val="nothing"/>
      <w:lvlText w:val="%1、"/>
      <w:lvlJc w:val="left"/>
      <w:rPr>
        <w:rFonts w:hint="eastAsia"/>
      </w:rPr>
    </w:lvl>
  </w:abstractNum>
  <w:abstractNum w:abstractNumId="1">
    <w:nsid w:val="AAA89B1A"/>
    <w:multiLevelType w:val="singleLevel"/>
    <w:tmpl w:val="AAA89B1A"/>
    <w:lvl w:ilvl="0" w:tentative="0">
      <w:start w:val="1"/>
      <w:numFmt w:val="decimal"/>
      <w:suff w:val="nothing"/>
      <w:lvlText w:val="%1、"/>
      <w:lvlJc w:val="left"/>
    </w:lvl>
  </w:abstractNum>
  <w:abstractNum w:abstractNumId="2">
    <w:nsid w:val="18A246E1"/>
    <w:multiLevelType w:val="singleLevel"/>
    <w:tmpl w:val="18A246E1"/>
    <w:lvl w:ilvl="0" w:tentative="0">
      <w:start w:val="2"/>
      <w:numFmt w:val="chineseCounting"/>
      <w:suff w:val="space"/>
      <w:lvlText w:val="第%1章"/>
      <w:lvlJc w:val="left"/>
      <w:rPr>
        <w:rFonts w:hint="eastAsia"/>
      </w:rPr>
    </w:lvl>
  </w:abstractNum>
  <w:abstractNum w:abstractNumId="3">
    <w:nsid w:val="276F56EA"/>
    <w:multiLevelType w:val="singleLevel"/>
    <w:tmpl w:val="276F56EA"/>
    <w:lvl w:ilvl="0" w:tentative="0">
      <w:start w:val="1"/>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wZDNjZDlmZjFmZTMyNGRmNDg2ODA4MTE3ZGJhMTYifQ=="/>
    <w:docVar w:name="KSO_WPS_MARK_KEY" w:val="74a1e5d7-50c5-4ca2-b977-2a10aabd1f20"/>
  </w:docVars>
  <w:rsids>
    <w:rsidRoot w:val="00AC1289"/>
    <w:rsid w:val="0017749B"/>
    <w:rsid w:val="002D2672"/>
    <w:rsid w:val="003F2890"/>
    <w:rsid w:val="004348EB"/>
    <w:rsid w:val="00491800"/>
    <w:rsid w:val="004F4FFC"/>
    <w:rsid w:val="00502C72"/>
    <w:rsid w:val="006A6098"/>
    <w:rsid w:val="00985872"/>
    <w:rsid w:val="009B1E55"/>
    <w:rsid w:val="00A40D48"/>
    <w:rsid w:val="00AC1289"/>
    <w:rsid w:val="00B3185D"/>
    <w:rsid w:val="00B57D81"/>
    <w:rsid w:val="00BF00EB"/>
    <w:rsid w:val="00C45F32"/>
    <w:rsid w:val="00C842BB"/>
    <w:rsid w:val="00C931A8"/>
    <w:rsid w:val="00C956D1"/>
    <w:rsid w:val="00CC6178"/>
    <w:rsid w:val="00D5334C"/>
    <w:rsid w:val="00E96BB6"/>
    <w:rsid w:val="011E1AE4"/>
    <w:rsid w:val="02512D4B"/>
    <w:rsid w:val="025B68D8"/>
    <w:rsid w:val="02920DE0"/>
    <w:rsid w:val="02EC7B60"/>
    <w:rsid w:val="031C7592"/>
    <w:rsid w:val="035A4C6C"/>
    <w:rsid w:val="04B758EF"/>
    <w:rsid w:val="04C9566C"/>
    <w:rsid w:val="04DC33EB"/>
    <w:rsid w:val="04FE2B33"/>
    <w:rsid w:val="05B53744"/>
    <w:rsid w:val="05CA180A"/>
    <w:rsid w:val="07A60B02"/>
    <w:rsid w:val="07FC125C"/>
    <w:rsid w:val="08343CB4"/>
    <w:rsid w:val="09817C39"/>
    <w:rsid w:val="0B8A1BC5"/>
    <w:rsid w:val="0CC71088"/>
    <w:rsid w:val="0E5B7970"/>
    <w:rsid w:val="0E7D60AD"/>
    <w:rsid w:val="0E8E3319"/>
    <w:rsid w:val="148554AA"/>
    <w:rsid w:val="15753D23"/>
    <w:rsid w:val="1641641E"/>
    <w:rsid w:val="167967FE"/>
    <w:rsid w:val="16FC05DA"/>
    <w:rsid w:val="17882C10"/>
    <w:rsid w:val="187E4EC1"/>
    <w:rsid w:val="1B1134AC"/>
    <w:rsid w:val="1D1C7E3A"/>
    <w:rsid w:val="1EDC730E"/>
    <w:rsid w:val="21251E1F"/>
    <w:rsid w:val="21B179AD"/>
    <w:rsid w:val="25D60C09"/>
    <w:rsid w:val="27E12375"/>
    <w:rsid w:val="27F40349"/>
    <w:rsid w:val="2B290CFB"/>
    <w:rsid w:val="2B3AB65E"/>
    <w:rsid w:val="2BE64EC0"/>
    <w:rsid w:val="2BFE2FE9"/>
    <w:rsid w:val="2EBCD1EC"/>
    <w:rsid w:val="2EF7E6F4"/>
    <w:rsid w:val="30B26121"/>
    <w:rsid w:val="311F0DA0"/>
    <w:rsid w:val="36B75CA4"/>
    <w:rsid w:val="36D22BEE"/>
    <w:rsid w:val="37FA1A90"/>
    <w:rsid w:val="388B11D3"/>
    <w:rsid w:val="3C1A686E"/>
    <w:rsid w:val="3E7D3316"/>
    <w:rsid w:val="3EAFD95D"/>
    <w:rsid w:val="3F23468E"/>
    <w:rsid w:val="3F2E08E7"/>
    <w:rsid w:val="3F4476FF"/>
    <w:rsid w:val="3F826CFE"/>
    <w:rsid w:val="3FFB24BE"/>
    <w:rsid w:val="42D96D3A"/>
    <w:rsid w:val="42E83412"/>
    <w:rsid w:val="43F07EAE"/>
    <w:rsid w:val="441A1760"/>
    <w:rsid w:val="46E00B65"/>
    <w:rsid w:val="478E0B4A"/>
    <w:rsid w:val="486327B1"/>
    <w:rsid w:val="487F0740"/>
    <w:rsid w:val="49483AD3"/>
    <w:rsid w:val="4A597533"/>
    <w:rsid w:val="4AD23CD6"/>
    <w:rsid w:val="4C5613A3"/>
    <w:rsid w:val="4DBA61BD"/>
    <w:rsid w:val="4DF45FF7"/>
    <w:rsid w:val="4E362315"/>
    <w:rsid w:val="4F8A5A0E"/>
    <w:rsid w:val="505867F1"/>
    <w:rsid w:val="50B52A5C"/>
    <w:rsid w:val="532B409F"/>
    <w:rsid w:val="539021D9"/>
    <w:rsid w:val="54CC2C36"/>
    <w:rsid w:val="55487818"/>
    <w:rsid w:val="56CF5DCB"/>
    <w:rsid w:val="57025C30"/>
    <w:rsid w:val="58FF21B7"/>
    <w:rsid w:val="59975CDD"/>
    <w:rsid w:val="59F00994"/>
    <w:rsid w:val="5A357377"/>
    <w:rsid w:val="5AB85751"/>
    <w:rsid w:val="5F76A6EA"/>
    <w:rsid w:val="5FFEE088"/>
    <w:rsid w:val="605B4040"/>
    <w:rsid w:val="61632D9F"/>
    <w:rsid w:val="6287314D"/>
    <w:rsid w:val="630F5E85"/>
    <w:rsid w:val="63912B69"/>
    <w:rsid w:val="64662B1A"/>
    <w:rsid w:val="65393A14"/>
    <w:rsid w:val="65C93CFC"/>
    <w:rsid w:val="660E736C"/>
    <w:rsid w:val="672C00A9"/>
    <w:rsid w:val="6AC80DD7"/>
    <w:rsid w:val="6AEA2D57"/>
    <w:rsid w:val="6B854856"/>
    <w:rsid w:val="6D5E2269"/>
    <w:rsid w:val="6DEF1710"/>
    <w:rsid w:val="6F067393"/>
    <w:rsid w:val="6F2B7148"/>
    <w:rsid w:val="6FEFACBF"/>
    <w:rsid w:val="6FFFAE1D"/>
    <w:rsid w:val="71FD7D12"/>
    <w:rsid w:val="721E7551"/>
    <w:rsid w:val="727E1D9F"/>
    <w:rsid w:val="72FC188C"/>
    <w:rsid w:val="731A37E6"/>
    <w:rsid w:val="73882DDE"/>
    <w:rsid w:val="73A4480B"/>
    <w:rsid w:val="7406138A"/>
    <w:rsid w:val="754F627C"/>
    <w:rsid w:val="75E61B13"/>
    <w:rsid w:val="764351ED"/>
    <w:rsid w:val="76F346C7"/>
    <w:rsid w:val="77A958CA"/>
    <w:rsid w:val="77AB746B"/>
    <w:rsid w:val="77B95249"/>
    <w:rsid w:val="77DF2955"/>
    <w:rsid w:val="78866845"/>
    <w:rsid w:val="79676C60"/>
    <w:rsid w:val="79F3F162"/>
    <w:rsid w:val="7A8D456E"/>
    <w:rsid w:val="7AE25701"/>
    <w:rsid w:val="7BE84435"/>
    <w:rsid w:val="7C8C7C55"/>
    <w:rsid w:val="7CD6006E"/>
    <w:rsid w:val="7E2F0091"/>
    <w:rsid w:val="7E435BD1"/>
    <w:rsid w:val="7EF99DCD"/>
    <w:rsid w:val="7F8E2416"/>
    <w:rsid w:val="7FC98381"/>
    <w:rsid w:val="7FEC49BE"/>
    <w:rsid w:val="9D9FB349"/>
    <w:rsid w:val="9FFF96BD"/>
    <w:rsid w:val="A5F868F5"/>
    <w:rsid w:val="ADDE1DB7"/>
    <w:rsid w:val="B3C26BA6"/>
    <w:rsid w:val="B7BD7ADB"/>
    <w:rsid w:val="BBFD00CE"/>
    <w:rsid w:val="D6BB1C15"/>
    <w:rsid w:val="D7CB6B6D"/>
    <w:rsid w:val="DFEF5052"/>
    <w:rsid w:val="E37B714C"/>
    <w:rsid w:val="E7F2E794"/>
    <w:rsid w:val="EABF8FD6"/>
    <w:rsid w:val="EBFC8F0F"/>
    <w:rsid w:val="EF69AB3D"/>
    <w:rsid w:val="EFBDC045"/>
    <w:rsid w:val="EFBE58CC"/>
    <w:rsid w:val="F3E5F0F7"/>
    <w:rsid w:val="F7BEB008"/>
    <w:rsid w:val="FEF56B9F"/>
    <w:rsid w:val="FEF9C75D"/>
    <w:rsid w:val="FEFF432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4">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5">
    <w:name w:val="heading 3"/>
    <w:basedOn w:val="1"/>
    <w:next w:val="1"/>
    <w:qFormat/>
    <w:uiPriority w:val="9"/>
    <w:pPr>
      <w:keepNext/>
      <w:keepLines/>
      <w:spacing w:before="260" w:after="260" w:line="416" w:lineRule="auto"/>
      <w:outlineLvl w:val="2"/>
    </w:pPr>
    <w:rPr>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Balloon Text"/>
    <w:basedOn w:val="1"/>
    <w:next w:val="1"/>
    <w:link w:val="25"/>
    <w:qFormat/>
    <w:uiPriority w:val="0"/>
    <w:rPr>
      <w:sz w:val="18"/>
      <w:szCs w:val="18"/>
    </w:rPr>
  </w:style>
  <w:style w:type="paragraph" w:styleId="6">
    <w:name w:val="Normal Indent"/>
    <w:basedOn w:val="1"/>
    <w:next w:val="7"/>
    <w:qFormat/>
    <w:uiPriority w:val="0"/>
    <w:pPr>
      <w:ind w:firstLine="420"/>
    </w:pPr>
    <w:rPr>
      <w:szCs w:val="20"/>
    </w:rPr>
  </w:style>
  <w:style w:type="paragraph" w:styleId="7">
    <w:name w:val="Body Text Indent"/>
    <w:basedOn w:val="1"/>
    <w:next w:val="8"/>
    <w:qFormat/>
    <w:uiPriority w:val="0"/>
    <w:pPr>
      <w:spacing w:after="120"/>
      <w:ind w:left="420" w:leftChars="200"/>
    </w:pPr>
  </w:style>
  <w:style w:type="paragraph" w:styleId="8">
    <w:name w:val="envelope return"/>
    <w:basedOn w:val="1"/>
    <w:qFormat/>
    <w:uiPriority w:val="0"/>
    <w:pPr>
      <w:snapToGrid w:val="0"/>
    </w:pPr>
    <w:rPr>
      <w:rFonts w:ascii="Arial" w:hAnsi="Arial"/>
    </w:rPr>
  </w:style>
  <w:style w:type="paragraph" w:styleId="9">
    <w:name w:val="annotation text"/>
    <w:basedOn w:val="1"/>
    <w:link w:val="24"/>
    <w:qFormat/>
    <w:uiPriority w:val="0"/>
    <w:pPr>
      <w:jc w:val="left"/>
    </w:pPr>
  </w:style>
  <w:style w:type="paragraph" w:styleId="10">
    <w:name w:val="Body Text"/>
    <w:basedOn w:val="1"/>
    <w:next w:val="11"/>
    <w:qFormat/>
    <w:uiPriority w:val="0"/>
    <w:pPr>
      <w:spacing w:after="120"/>
    </w:pPr>
  </w:style>
  <w:style w:type="paragraph" w:styleId="11">
    <w:name w:val="toc 2"/>
    <w:basedOn w:val="1"/>
    <w:next w:val="1"/>
    <w:qFormat/>
    <w:uiPriority w:val="39"/>
    <w:pPr>
      <w:ind w:left="420" w:leftChars="200"/>
    </w:pPr>
  </w:style>
  <w:style w:type="paragraph" w:styleId="12">
    <w:name w:val="Plain Text"/>
    <w:basedOn w:val="1"/>
    <w:qFormat/>
    <w:uiPriority w:val="0"/>
    <w:rPr>
      <w:rFonts w:ascii="宋体" w:hAnsi="Courier New"/>
      <w:kern w:val="0"/>
      <w:sz w:val="20"/>
    </w:rPr>
  </w:style>
  <w:style w:type="paragraph" w:styleId="13">
    <w:name w:val="footer"/>
    <w:basedOn w:val="1"/>
    <w:next w:val="1"/>
    <w:qFormat/>
    <w:uiPriority w:val="99"/>
    <w:pPr>
      <w:tabs>
        <w:tab w:val="center" w:pos="4153"/>
        <w:tab w:val="right" w:pos="8306"/>
      </w:tabs>
      <w:snapToGrid w:val="0"/>
      <w:jc w:val="left"/>
    </w:pPr>
    <w:rPr>
      <w:sz w:val="18"/>
      <w:szCs w:val="18"/>
    </w:rPr>
  </w:style>
  <w:style w:type="paragraph" w:styleId="1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6">
    <w:name w:val="annotation subject"/>
    <w:basedOn w:val="9"/>
    <w:next w:val="9"/>
    <w:link w:val="26"/>
    <w:qFormat/>
    <w:uiPriority w:val="0"/>
    <w:rPr>
      <w:b/>
      <w:bCs/>
    </w:rPr>
  </w:style>
  <w:style w:type="paragraph" w:styleId="17">
    <w:name w:val="Body Text First Indent"/>
    <w:basedOn w:val="10"/>
    <w:next w:val="18"/>
    <w:qFormat/>
    <w:uiPriority w:val="0"/>
    <w:pPr>
      <w:ind w:firstLine="420" w:firstLineChars="100"/>
    </w:pPr>
    <w:rPr>
      <w:rFonts w:ascii="Times New Roman" w:hAnsi="Times New Roman"/>
      <w:szCs w:val="20"/>
    </w:rPr>
  </w:style>
  <w:style w:type="paragraph" w:styleId="18">
    <w:name w:val="Body Text First Indent 2"/>
    <w:basedOn w:val="7"/>
    <w:next w:val="1"/>
    <w:qFormat/>
    <w:uiPriority w:val="99"/>
    <w:pPr>
      <w:tabs>
        <w:tab w:val="left" w:pos="4606"/>
      </w:tabs>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bCs/>
    </w:rPr>
  </w:style>
  <w:style w:type="character" w:styleId="23">
    <w:name w:val="annotation reference"/>
    <w:qFormat/>
    <w:uiPriority w:val="0"/>
    <w:rPr>
      <w:sz w:val="21"/>
      <w:szCs w:val="21"/>
    </w:rPr>
  </w:style>
  <w:style w:type="character" w:customStyle="1" w:styleId="24">
    <w:name w:val="批注文字 字符"/>
    <w:link w:val="9"/>
    <w:qFormat/>
    <w:uiPriority w:val="0"/>
    <w:rPr>
      <w:rFonts w:ascii="Calibri" w:hAnsi="Calibri"/>
      <w:kern w:val="2"/>
      <w:sz w:val="21"/>
      <w:szCs w:val="24"/>
    </w:rPr>
  </w:style>
  <w:style w:type="character" w:customStyle="1" w:styleId="25">
    <w:name w:val="批注框文本 字符"/>
    <w:link w:val="2"/>
    <w:qFormat/>
    <w:uiPriority w:val="0"/>
    <w:rPr>
      <w:rFonts w:ascii="Calibri" w:hAnsi="Calibri"/>
      <w:kern w:val="2"/>
      <w:sz w:val="18"/>
      <w:szCs w:val="18"/>
    </w:rPr>
  </w:style>
  <w:style w:type="character" w:customStyle="1" w:styleId="26">
    <w:name w:val="批注主题 字符"/>
    <w:link w:val="16"/>
    <w:qFormat/>
    <w:uiPriority w:val="0"/>
  </w:style>
  <w:style w:type="paragraph" w:customStyle="1" w:styleId="27">
    <w:name w:val="样式 标题 3 + (中文) 黑体 小四 非加粗 段前: 7.8 磅 段后: 0 磅 行距: 固定值 20 磅"/>
    <w:basedOn w:val="5"/>
    <w:qFormat/>
    <w:uiPriority w:val="0"/>
    <w:pPr>
      <w:tabs>
        <w:tab w:val="left" w:pos="425"/>
      </w:tabs>
      <w:spacing w:before="0" w:after="0" w:line="400" w:lineRule="exact"/>
    </w:pPr>
    <w:rPr>
      <w:rFonts w:ascii="Times New Roman" w:hAnsi="Times New Roman" w:eastAsia="黑体" w:cs="宋体"/>
      <w:kern w:val="2"/>
      <w:sz w:val="24"/>
      <w:szCs w:val="20"/>
    </w:rPr>
  </w:style>
  <w:style w:type="character" w:customStyle="1" w:styleId="28">
    <w:name w:val="apple-converted-space"/>
    <w:qFormat/>
    <w:uiPriority w:val="0"/>
    <w:rPr>
      <w:rFonts w:ascii="Times New Roman" w:hAnsi="Times New Roman" w:eastAsia="宋体" w:cs="Times New Roman"/>
    </w:rPr>
  </w:style>
  <w:style w:type="character" w:customStyle="1" w:styleId="29">
    <w:name w:val="NormalCharacter"/>
    <w:semiHidden/>
    <w:qFormat/>
    <w:uiPriority w:val="0"/>
    <w:rPr>
      <w:kern w:val="2"/>
      <w:sz w:val="21"/>
      <w:szCs w:val="24"/>
      <w:lang w:val="en-US" w:eastAsia="zh-CN" w:bidi="ar-SA"/>
    </w:rPr>
  </w:style>
  <w:style w:type="paragraph" w:customStyle="1" w:styleId="30">
    <w:name w:val="普通(网站)1"/>
    <w:basedOn w:val="1"/>
    <w:qFormat/>
    <w:uiPriority w:val="0"/>
    <w:pPr>
      <w:spacing w:before="100" w:beforeAutospacing="1" w:after="100" w:afterAutospacing="1"/>
      <w:jc w:val="left"/>
    </w:pPr>
    <w:rPr>
      <w:kern w:val="0"/>
      <w:sz w:val="24"/>
    </w:rPr>
  </w:style>
  <w:style w:type="paragraph" w:customStyle="1" w:styleId="31">
    <w:name w:val="样式3"/>
    <w:basedOn w:val="12"/>
    <w:qFormat/>
    <w:uiPriority w:val="0"/>
    <w:pPr>
      <w:spacing w:line="0" w:lineRule="atLeast"/>
      <w:outlineLvl w:val="0"/>
    </w:pPr>
    <w:rPr>
      <w:sz w:val="28"/>
    </w:rPr>
  </w:style>
  <w:style w:type="paragraph" w:styleId="32">
    <w:name w:val="List Paragraph"/>
    <w:basedOn w:val="1"/>
    <w:qFormat/>
    <w:uiPriority w:val="34"/>
    <w:pPr>
      <w:ind w:firstLine="420" w:firstLineChars="200"/>
    </w:pPr>
  </w:style>
  <w:style w:type="paragraph" w:customStyle="1" w:styleId="33">
    <w:name w:val="null3"/>
    <w:qFormat/>
    <w:uiPriority w:val="0"/>
    <w:rPr>
      <w:rFonts w:hint="eastAsia" w:ascii="Calibri" w:hAnsi="Calibri" w:eastAsia="宋体" w:cs="Times New Roman"/>
      <w:lang w:val="en-US" w:eastAsia="zh-Hans" w:bidi="ar-SA"/>
    </w:rPr>
  </w:style>
  <w:style w:type="paragraph" w:customStyle="1" w:styleId="34">
    <w:name w:val="Fließtext"/>
    <w:basedOn w:val="35"/>
    <w:qFormat/>
    <w:uiPriority w:val="0"/>
    <w:pPr>
      <w:overflowPunct w:val="0"/>
      <w:autoSpaceDE w:val="0"/>
      <w:autoSpaceDN w:val="0"/>
      <w:adjustRightInd w:val="0"/>
      <w:textAlignment w:val="baseline"/>
    </w:pPr>
    <w:rPr>
      <w:kern w:val="28"/>
      <w:szCs w:val="20"/>
    </w:rPr>
  </w:style>
  <w:style w:type="paragraph" w:customStyle="1" w:styleId="35">
    <w:name w:val="正文1"/>
    <w:next w:val="34"/>
    <w:qFormat/>
    <w:uiPriority w:val="0"/>
    <w:pPr>
      <w:widowControl w:val="0"/>
      <w:jc w:val="both"/>
    </w:pPr>
    <w:rPr>
      <w:rFonts w:ascii="等线" w:hAnsi="等线" w:eastAsia="等线" w:cs="宋体"/>
      <w:color w:val="000000"/>
      <w:kern w:val="2"/>
      <w:sz w:val="21"/>
      <w:szCs w:val="22"/>
      <w:lang w:val="en-US" w:eastAsia="zh-CN" w:bidi="ar-SA"/>
    </w:rPr>
  </w:style>
  <w:style w:type="paragraph" w:customStyle="1" w:styleId="36">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7">
    <w:name w:val="font01"/>
    <w:qFormat/>
    <w:uiPriority w:val="0"/>
    <w:rPr>
      <w:rFonts w:hint="eastAsia" w:ascii="宋体" w:hAnsi="宋体" w:eastAsia="宋体" w:cs="宋体"/>
      <w:color w:val="000000"/>
      <w:sz w:val="22"/>
      <w:szCs w:val="22"/>
      <w:u w:val="none"/>
    </w:rPr>
  </w:style>
  <w:style w:type="character" w:customStyle="1" w:styleId="38">
    <w:name w:val="font71"/>
    <w:qFormat/>
    <w:uiPriority w:val="0"/>
    <w:rPr>
      <w:rFonts w:hint="eastAsia" w:ascii="宋体" w:hAnsi="宋体" w:eastAsia="宋体" w:cs="宋体"/>
      <w:color w:val="000000"/>
      <w:sz w:val="22"/>
      <w:szCs w:val="22"/>
      <w:u w:val="none"/>
    </w:rPr>
  </w:style>
  <w:style w:type="character" w:customStyle="1" w:styleId="39">
    <w:name w:val="font31"/>
    <w:qFormat/>
    <w:uiPriority w:val="0"/>
    <w:rPr>
      <w:rFonts w:hint="eastAsia" w:ascii="宋体" w:hAnsi="宋体" w:eastAsia="宋体" w:cs="宋体"/>
      <w:color w:val="000000"/>
      <w:sz w:val="21"/>
      <w:szCs w:val="21"/>
      <w:u w:val="none"/>
    </w:rPr>
  </w:style>
  <w:style w:type="character" w:customStyle="1" w:styleId="40">
    <w:name w:val="font41"/>
    <w:qFormat/>
    <w:uiPriority w:val="0"/>
    <w:rPr>
      <w:rFonts w:hint="default" w:ascii="Times New Roman" w:hAnsi="Times New Roman" w:cs="Times New Roman"/>
      <w:color w:val="000000"/>
      <w:sz w:val="21"/>
      <w:szCs w:val="21"/>
      <w:u w:val="none"/>
    </w:rPr>
  </w:style>
  <w:style w:type="character" w:customStyle="1" w:styleId="41">
    <w:name w:val="font21"/>
    <w:qFormat/>
    <w:uiPriority w:val="0"/>
    <w:rPr>
      <w:rFonts w:hint="eastAsia" w:ascii="宋体" w:hAnsi="宋体" w:eastAsia="宋体" w:cs="宋体"/>
      <w:color w:val="000000"/>
      <w:sz w:val="24"/>
      <w:szCs w:val="24"/>
      <w:u w:val="none"/>
    </w:rPr>
  </w:style>
  <w:style w:type="paragraph" w:customStyle="1" w:styleId="42">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43">
    <w:name w:val="首行缩进"/>
    <w:basedOn w:val="1"/>
    <w:qFormat/>
    <w:uiPriority w:val="0"/>
    <w:pPr>
      <w:ind w:firstLine="480" w:firstLineChars="200"/>
    </w:pPr>
    <w:rPr>
      <w:lang w:val="zh-CN"/>
    </w:rPr>
  </w:style>
  <w:style w:type="paragraph" w:customStyle="1" w:styleId="44">
    <w:name w:val="正文+宋体"/>
    <w:basedOn w:val="15"/>
    <w:qFormat/>
    <w:uiPriority w:val="0"/>
    <w:pPr>
      <w:widowControl/>
      <w:shd w:val="clear" w:color="auto" w:fill="FFFFFF"/>
      <w:ind w:firstLine="480" w:firstLineChars="200"/>
      <w:jc w:val="left"/>
    </w:pPr>
    <w:rPr>
      <w:rFonts w:ascii="宋体" w:hAnsi="宋体" w:cs="宋体"/>
    </w:rPr>
  </w:style>
  <w:style w:type="paragraph" w:customStyle="1" w:styleId="45">
    <w:name w:val="表格文字"/>
    <w:basedOn w:val="1"/>
    <w:next w:val="10"/>
    <w:qFormat/>
    <w:uiPriority w:val="0"/>
    <w:pPr>
      <w:adjustRightInd w:val="0"/>
      <w:spacing w:line="420" w:lineRule="atLeast"/>
      <w:jc w:val="left"/>
      <w:textAlignment w:val="baseline"/>
    </w:pPr>
    <w:rPr>
      <w:kern w:val="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32</Pages>
  <Words>9052</Words>
  <Characters>9534</Characters>
  <Lines>178</Lines>
  <Paragraphs>50</Paragraphs>
  <TotalTime>8</TotalTime>
  <ScaleCrop>false</ScaleCrop>
  <LinksUpToDate>false</LinksUpToDate>
  <CharactersWithSpaces>9644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2023-08-15T07:51:00Z</dcterms:created>
  <dc:creator>Administrator</dc:creator>
  <cp:lastModifiedBy>Hxy</cp:lastModifiedBy>
  <cp:lastPrinted>2025-04-11T02:33:00Z</cp:lastPrinted>
  <dcterms:modified xsi:type="dcterms:W3CDTF">2025-08-28T07:10:36Z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65D3B26DCBA86791DAA1AF689375C097</vt:lpwstr>
  </property>
  <property fmtid="{D5CDD505-2E9C-101B-9397-08002B2CF9AE}" pid="4" name="KSOTemplateDocerSaveRecord">
    <vt:lpwstr>eyJoZGlkIjoiZmYzZGEwOGZjNzY0MmI1YWVjOTg3ZTRkMWE5MWQ4MGYiLCJ1c2VySWQiOiI2OTMzODM1MTYifQ==</vt:lpwstr>
  </property>
</Properties>
</file>